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8C0E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0C4E838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lang w:val="en-US" w:eastAsia="en-US"/>
        </w:rPr>
      </w:pPr>
    </w:p>
    <w:p w14:paraId="73E9F239">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b/>
          <w:bCs/>
          <w:sz w:val="48"/>
          <w:szCs w:val="48"/>
          <w:lang w:val="en-US" w:eastAsia="en-US"/>
        </w:rPr>
      </w:pPr>
      <w:r>
        <w:rPr>
          <w:rFonts w:hint="eastAsia" w:ascii="宋体" w:hAnsi="宋体" w:eastAsia="宋体" w:cs="宋体"/>
          <w:b/>
          <w:bCs/>
          <w:sz w:val="48"/>
          <w:szCs w:val="48"/>
          <w:lang w:val="en-US" w:eastAsia="en-US"/>
        </w:rPr>
        <mc:AlternateContent>
          <mc:Choice Requires="wps">
            <w:drawing>
              <wp:anchor distT="0" distB="0" distL="114300" distR="114300" simplePos="0" relativeHeight="251659264" behindDoc="1" locked="0" layoutInCell="1" allowOverlap="1">
                <wp:simplePos x="0" y="0"/>
                <wp:positionH relativeFrom="page">
                  <wp:posOffset>3072765</wp:posOffset>
                </wp:positionH>
                <wp:positionV relativeFrom="paragraph">
                  <wp:posOffset>3493135</wp:posOffset>
                </wp:positionV>
                <wp:extent cx="669290" cy="222885"/>
                <wp:effectExtent l="0" t="0" r="0" b="0"/>
                <wp:wrapNone/>
                <wp:docPr id="1" name="文本框 2"/>
                <wp:cNvGraphicFramePr/>
                <a:graphic xmlns:a="http://schemas.openxmlformats.org/drawingml/2006/main">
                  <a:graphicData uri="http://schemas.microsoft.com/office/word/2010/wordprocessingShape">
                    <wps:wsp>
                      <wps:cNvSpPr txBox="1"/>
                      <wps:spPr>
                        <a:xfrm>
                          <a:off x="0" y="0"/>
                          <a:ext cx="669290" cy="222885"/>
                        </a:xfrm>
                        <a:prstGeom prst="rect">
                          <a:avLst/>
                        </a:prstGeom>
                        <a:noFill/>
                        <a:ln>
                          <a:noFill/>
                        </a:ln>
                      </wps:spPr>
                      <wps:txbx>
                        <w:txbxContent>
                          <w:p w14:paraId="7C4E3E7D">
                            <w:pPr>
                              <w:spacing w:before="0" w:line="351" w:lineRule="exact"/>
                              <w:ind w:left="0" w:right="0" w:firstLine="0"/>
                              <w:jc w:val="left"/>
                              <w:rPr>
                                <w:rFonts w:hint="eastAsia" w:ascii="宋体" w:eastAsia="宋体"/>
                                <w:b/>
                                <w:sz w:val="35"/>
                              </w:rPr>
                            </w:pPr>
                          </w:p>
                        </w:txbxContent>
                      </wps:txbx>
                      <wps:bodyPr lIns="0" tIns="0" rIns="0" bIns="0" upright="1"/>
                    </wps:wsp>
                  </a:graphicData>
                </a:graphic>
              </wp:anchor>
            </w:drawing>
          </mc:Choice>
          <mc:Fallback>
            <w:pict>
              <v:shape id="文本框 2" o:spid="_x0000_s1026" o:spt="202" type="#_x0000_t202" style="position:absolute;left:0pt;margin-left:241.95pt;margin-top:275.05pt;height:17.55pt;width:52.7pt;mso-position-horizontal-relative:page;z-index:-251657216;mso-width-relative:page;mso-height-relative:page;" filled="f" stroked="f" coordsize="21600,21600" o:gfxdata="UEsDBAoAAAAAAIdO4kAAAAAAAAAAAAAAAAAEAAAAZHJzL1BLAwQUAAAACACHTuJA9jBwXNoAAAAL&#10;AQAADwAAAGRycy9kb3ducmV2LnhtbE2Py07DMBBF90j8gzVI7KidllRJiFMhBCskRBoWLJ14mliN&#10;xyF2H/w97qrsZjRHd84tN2c7siPO3jiSkCwEMKTOaUO9hK/m7SED5oMirUZHKOEXPWyq25tSFdqd&#10;qMbjNvQshpAvlIQhhKng3HcDWuUXbkKKt52brQpxnXuuZ3WK4XbkSyHW3CpD8cOgJnwZsNtvD1bC&#10;8zfVr+bno/2sd7VpmlzQ+3ov5f1dIp6ABTyHKwwX/agOVXRq3YG0Z6OEx2yVR1RCmooEWCTSLF8B&#10;ay9DugRelfx/h+oPUEsDBBQAAAAIAIdO4kCfmQnJuQEAAHEDAAAOAAAAZHJzL2Uyb0RvYy54bWyt&#10;U0Fu2zAQvBfIHwjeYzoCYjiC5QCFkSJA0RZI+wCaIi0CJJcgaUv+QPuDnnrpve/yO7qkZKdNLzn0&#10;Qq12V7Mzs9TqfrCGHGSIGlxDb2ZzSqQT0Gq3a+iXzw/XS0pi4q7lBpxs6FFGer++erPqfS0r6MC0&#10;MhAEcbHufUO7lHzNWBSdtDzOwEuHRQXB8oSvYcfawHtEt4ZV8/mC9RBaH0DIGDG7GYt0QgyvAQSl&#10;tJAbEHsrXRpRgzQ8oaTYaR/purBVSor0UakoEzENRaWpnDgE420+2XrF613gvtNiosBfQ+GFJsu1&#10;w6EXqA1PnOyD/gfKahEggkozAZaNQoojqOJm/sKbp457WbSg1dFfTI//D1Z8OHwKRLd4Eyhx3OLC&#10;T9+/nX78Ov38SqpsT+9jjV1PHvvS8BaG3DrlIyaz6kEFm5+oh2AdzT1ezJVDIgKTi8VddYcVgaWq&#10;qpbL24zCnj/2IaZ3EizJQUMD7q5Yyg/vYxpbzy15loMHbQzmeW3cXwnEzBmWmY8Mc5SG7TDR3kJ7&#10;RDXm0aGT+Vacg3AOtudg74PedUinaC6QuInCe7o1edV/vpfBz3/K+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2MHBc2gAAAAsBAAAPAAAAAAAAAAEAIAAAACIAAABkcnMvZG93bnJldi54bWxQSwEC&#10;FAAUAAAACACHTuJAn5kJybkBAABxAwAADgAAAAAAAAABACAAAAApAQAAZHJzL2Uyb0RvYy54bWxQ&#10;SwUGAAAAAAYABgBZAQAAVAUAAAAA&#10;">
                <v:fill on="f" focussize="0,0"/>
                <v:stroke on="f"/>
                <v:imagedata o:title=""/>
                <o:lock v:ext="edit" aspectratio="f"/>
                <v:textbox inset="0mm,0mm,0mm,0mm">
                  <w:txbxContent>
                    <w:p w14:paraId="7C4E3E7D">
                      <w:pPr>
                        <w:spacing w:before="0" w:line="351" w:lineRule="exact"/>
                        <w:ind w:left="0" w:right="0" w:firstLine="0"/>
                        <w:jc w:val="left"/>
                        <w:rPr>
                          <w:rFonts w:hint="eastAsia" w:ascii="宋体" w:eastAsia="宋体"/>
                          <w:b/>
                          <w:sz w:val="35"/>
                        </w:rPr>
                      </w:pPr>
                    </w:p>
                  </w:txbxContent>
                </v:textbox>
              </v:shape>
            </w:pict>
          </mc:Fallback>
        </mc:AlternateContent>
      </w:r>
      <w:bookmarkStart w:id="0" w:name="第一册（1-13）11111"/>
      <w:bookmarkEnd w:id="0"/>
      <w:r>
        <w:rPr>
          <w:rFonts w:hint="eastAsia" w:ascii="宋体" w:hAnsi="宋体" w:eastAsia="宋体" w:cs="宋体"/>
          <w:b/>
          <w:bCs/>
          <w:sz w:val="48"/>
          <w:szCs w:val="48"/>
          <w:lang w:val="en-US" w:eastAsia="zh-CN"/>
        </w:rPr>
        <w:t>师宗县</w:t>
      </w:r>
      <w:r>
        <w:rPr>
          <w:rFonts w:hint="eastAsia" w:ascii="宋体" w:hAnsi="宋体" w:eastAsia="宋体" w:cs="宋体"/>
          <w:b/>
          <w:bCs/>
          <w:sz w:val="48"/>
          <w:szCs w:val="48"/>
          <w:lang w:val="en-US" w:eastAsia="en-US"/>
        </w:rPr>
        <w:t>交通运输局行政许可事项实施规范(202</w:t>
      </w:r>
      <w:r>
        <w:rPr>
          <w:rFonts w:hint="eastAsia" w:ascii="宋体" w:hAnsi="宋体" w:eastAsia="宋体" w:cs="宋体"/>
          <w:b/>
          <w:bCs/>
          <w:sz w:val="48"/>
          <w:szCs w:val="48"/>
          <w:lang w:val="en-US" w:eastAsia="zh-CN"/>
        </w:rPr>
        <w:t>3</w:t>
      </w:r>
      <w:r>
        <w:rPr>
          <w:rFonts w:hint="eastAsia" w:ascii="宋体" w:hAnsi="宋体" w:eastAsia="宋体" w:cs="宋体"/>
          <w:b/>
          <w:bCs/>
          <w:sz w:val="48"/>
          <w:szCs w:val="48"/>
          <w:lang w:val="en-US" w:eastAsia="en-US"/>
        </w:rPr>
        <w:t xml:space="preserve"> 版)</w:t>
      </w:r>
    </w:p>
    <w:p w14:paraId="1DBD2865">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b/>
          <w:bCs/>
          <w:sz w:val="48"/>
          <w:szCs w:val="48"/>
          <w:lang w:val="en-US" w:eastAsia="en-US"/>
        </w:rPr>
      </w:pPr>
    </w:p>
    <w:p w14:paraId="4E28570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4E78EBE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38CE97D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D3D3BF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57B578A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4A6FC67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194CE08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215689B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4641177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D9A7C0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58CFE23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46746B0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mc:AlternateContent>
          <mc:Choice Requires="wps">
            <w:drawing>
              <wp:anchor distT="0" distB="0" distL="0" distR="0" simplePos="0" relativeHeight="251660288" behindDoc="1" locked="0" layoutInCell="1" allowOverlap="1">
                <wp:simplePos x="0" y="0"/>
                <wp:positionH relativeFrom="page">
                  <wp:posOffset>2869565</wp:posOffset>
                </wp:positionH>
                <wp:positionV relativeFrom="paragraph">
                  <wp:posOffset>197485</wp:posOffset>
                </wp:positionV>
                <wp:extent cx="1156970" cy="601345"/>
                <wp:effectExtent l="0" t="0" r="5080" b="8255"/>
                <wp:wrapTopAndBottom/>
                <wp:docPr id="3" name="矩形 3"/>
                <wp:cNvGraphicFramePr/>
                <a:graphic xmlns:a="http://schemas.openxmlformats.org/drawingml/2006/main">
                  <a:graphicData uri="http://schemas.microsoft.com/office/word/2010/wordprocessingShape">
                    <wps:wsp>
                      <wps:cNvSpPr/>
                      <wps:spPr>
                        <a:xfrm>
                          <a:off x="0" y="0"/>
                          <a:ext cx="1156970" cy="60134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25.95pt;margin-top:15.55pt;height:47.35pt;width:91.1pt;mso-position-horizontal-relative:page;mso-wrap-distance-bottom:0pt;mso-wrap-distance-top:0pt;z-index:-251656192;mso-width-relative:page;mso-height-relative:page;" fillcolor="#FFFFFF" filled="t" stroked="f" coordsize="21600,21600" o:gfxdata="UEsDBAoAAAAAAIdO4kAAAAAAAAAAAAAAAAAEAAAAZHJzL1BLAwQUAAAACACHTuJAx/F6ldgAAAAK&#10;AQAADwAAAGRycy9kb3ducmV2LnhtbE2PTU/DMAyG70j8h8hI3FjS9UNbaboD0k7AgQ2Jq9dkbUXj&#10;lCbdyr/HnOBmy49eP2+1W9wgLnYKvScNyUqBsNR401Or4f24f9iACBHJ4ODJavi2AXb17U2FpfFX&#10;erOXQ2wFh1AoUUMX41hKGZrOOgwrP1ri29lPDiOvUyvNhFcOd4NcK1VIhz3xhw5H+9TZ5vMwOw1Y&#10;ZObr9Zy+HJ/nArftovb5h9L6/i5RjyCiXeIfDL/6rA41O538TCaIQUOWJ1tGNaRJAoKBIs14ODG5&#10;zjcg60r+r1D/AFBLAwQUAAAACACHTuJA5cUHsrABAABfAwAADgAAAGRycy9lMm9Eb2MueG1srVPN&#10;jtMwEL4j8Q6W7zTJli0QNd0DVbkgWGnhAVzHSSz5TzNu0z4NEjcegsdBvAZjJ3TZ3cseyMGZP38z&#10;3zfJ+uZkDTsqQO1dw6tFyZly0rfa9Q3/+mX36i1nGIVrhfFONfyskN9sXr5Yj6FWV37wplXACMRh&#10;PYaGDzGGuihQDsoKXPigHCU7D1ZEcqEvWhAjoVtTXJXlqhg9tAG8VIgU3U5JPiPCcwB912mptl4e&#10;rHJxQgVlRCRKOOiAfJOn7Tol4+euQxWZaTgxjfmkJmTv01ls1qLuQYRBy3kE8ZwRHnGyQjtqeoHa&#10;iijYAfQTKKslePRdXEhvi4lIVoRYVOUjbe4GEVTmQlJjuIiO/w9WfjreAtNtw5ecOWFp4b+//fj1&#10;8ztbJm3GgDWV3IVbmD0kMxE9dWDTmyiwU9bzfNFTnSKTFKyq69W7NyS1pNyqrJavrxNocX87AMYP&#10;yluWjIYD7SvLKI4fMU6lf0tSM/RGtzttTHag3783wI6CdrvLz4z+oMy4VOx8ujYhpkiRmE1ckrX3&#10;7Zl0OATQ/UCDVBkpZUj3PPH8jaTF/utnpPv/Yv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F6&#10;ldgAAAAKAQAADwAAAAAAAAABACAAAAAiAAAAZHJzL2Rvd25yZXYueG1sUEsBAhQAFAAAAAgAh07i&#10;QOXFB7KwAQAAXwMAAA4AAAAAAAAAAQAgAAAAJwEAAGRycy9lMm9Eb2MueG1sUEsFBgAAAAAGAAYA&#10;WQEAAEkFAAAAAA==&#10;">
                <v:fill on="t" focussize="0,0"/>
                <v:stroke on="f"/>
                <v:imagedata o:title=""/>
                <o:lock v:ext="edit" aspectratio="f"/>
                <w10:wrap type="topAndBottom"/>
              </v:rect>
            </w:pict>
          </mc:Fallback>
        </mc:AlternateContent>
      </w:r>
    </w:p>
    <w:p w14:paraId="205AE01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3D48ED1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261963D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5B1CED7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3E232CB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26C4ADC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48"/>
          <w:szCs w:val="48"/>
        </w:rPr>
      </w:pPr>
      <w:r>
        <w:rPr>
          <w:rFonts w:hint="eastAsia" w:ascii="宋体" w:hAnsi="宋体" w:eastAsia="宋体" w:cs="宋体"/>
          <w:sz w:val="28"/>
          <w:szCs w:val="28"/>
          <w:lang w:val="en-US" w:eastAsia="zh-CN"/>
        </w:rPr>
        <w:t xml:space="preserve">                        </w:t>
      </w:r>
      <w:r>
        <w:rPr>
          <w:rFonts w:hint="eastAsia" w:ascii="宋体" w:hAnsi="宋体" w:eastAsia="宋体" w:cs="宋体"/>
          <w:sz w:val="48"/>
          <w:szCs w:val="48"/>
        </w:rPr>
        <w:t>2023 年 11 月</w:t>
      </w:r>
    </w:p>
    <w:p w14:paraId="31F4010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48"/>
          <w:szCs w:val="48"/>
        </w:rPr>
        <w:sectPr>
          <w:type w:val="continuous"/>
          <w:pgSz w:w="11910" w:h="16840"/>
          <w:pgMar w:top="1600" w:right="1680" w:bottom="280" w:left="1680" w:header="720" w:footer="720" w:gutter="0"/>
          <w:pgNumType w:fmt="decimal"/>
          <w:cols w:space="720" w:num="1"/>
        </w:sectPr>
      </w:pPr>
    </w:p>
    <w:p w14:paraId="5F065479">
      <w:pPr>
        <w:pStyle w:val="2"/>
        <w:bidi w:val="0"/>
        <w:rPr>
          <w:rFonts w:hint="eastAsia"/>
        </w:rPr>
      </w:pPr>
      <w:bookmarkStart w:id="1" w:name="行政许可事项实施规范"/>
      <w:bookmarkEnd w:id="1"/>
      <w:bookmarkStart w:id="2" w:name="行政许可事项实施规范"/>
      <w:bookmarkEnd w:id="2"/>
      <w:bookmarkStart w:id="3" w:name="0主项道路旅客运输经营许可下子项"/>
      <w:bookmarkEnd w:id="3"/>
      <w:bookmarkStart w:id="4" w:name="0主项公路建设项目设计文件审批下子项"/>
      <w:bookmarkEnd w:id="4"/>
      <w:bookmarkStart w:id="5" w:name="1"/>
      <w:bookmarkEnd w:id="5"/>
      <w:bookmarkStart w:id="6" w:name="6"/>
      <w:bookmarkEnd w:id="6"/>
      <w:r>
        <w:rPr>
          <w:rFonts w:hint="eastAsia"/>
        </w:rPr>
        <w:t>道路旅客运输经营许可</w:t>
      </w:r>
    </w:p>
    <w:p w14:paraId="26DD2F79">
      <w:pPr>
        <w:pStyle w:val="2"/>
        <w:bidi w:val="0"/>
        <w:rPr>
          <w:rFonts w:hint="eastAsia"/>
        </w:rPr>
      </w:pPr>
      <w:r>
        <w:rPr>
          <w:rFonts w:hint="eastAsia"/>
        </w:rPr>
        <w:t>行政许可事项实施规范</w:t>
      </w:r>
    </w:p>
    <w:p w14:paraId="1C1247D5">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b/>
          <w:bCs/>
          <w:sz w:val="28"/>
          <w:szCs w:val="28"/>
        </w:rPr>
      </w:pPr>
      <w:bookmarkStart w:id="7" w:name="（基本要素）"/>
      <w:bookmarkEnd w:id="7"/>
      <w:r>
        <w:rPr>
          <w:rFonts w:hint="eastAsia" w:ascii="宋体" w:hAnsi="宋体" w:eastAsia="宋体" w:cs="宋体"/>
          <w:b/>
          <w:bCs/>
          <w:sz w:val="28"/>
          <w:szCs w:val="28"/>
        </w:rPr>
        <w:t>（基本要素）</w:t>
      </w:r>
    </w:p>
    <w:p w14:paraId="105619E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220145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一、行政许可事项名称：</w:t>
      </w:r>
    </w:p>
    <w:p w14:paraId="191BC9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道路旅客运输经营许可</w:t>
      </w:r>
    </w:p>
    <w:p w14:paraId="1CEAF05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二、主管部门：</w:t>
      </w:r>
    </w:p>
    <w:p w14:paraId="3BAC0FA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省交通运输厅</w:t>
      </w:r>
    </w:p>
    <w:p w14:paraId="004C6D7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三、实施机关：</w:t>
      </w:r>
    </w:p>
    <w:p w14:paraId="15CA3C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设区的市级、县级交通运输部门</w:t>
      </w:r>
    </w:p>
    <w:p w14:paraId="4166A04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四、设定和实施依据：</w:t>
      </w:r>
    </w:p>
    <w:p w14:paraId="125D94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《中华人民共和国道路运输条例》、《道路旅客运输及客运站管理规定》（交通运输部令 2022 年第 33 号）、《国务院关于取消和下放一批行政许可事项的决定》（国发〔2019〕6 号）</w:t>
      </w:r>
    </w:p>
    <w:p w14:paraId="6E002D2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五、子项：</w:t>
      </w:r>
    </w:p>
    <w:p w14:paraId="2853D1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 w:name="1.从事班线客运（含定线旅游客运）经营（省际、市际、县际除毗邻县行政区域间外）许"/>
      <w:bookmarkEnd w:id="8"/>
      <w:bookmarkStart w:id="9" w:name="1.从事班线客运（含定线旅游客运）经营（省际、市际、县际除毗邻县行政区域间外）许"/>
      <w:bookmarkEnd w:id="9"/>
      <w:r>
        <w:rPr>
          <w:rFonts w:hint="eastAsia" w:ascii="宋体" w:hAnsi="宋体" w:eastAsia="宋体" w:cs="宋体"/>
          <w:sz w:val="28"/>
          <w:szCs w:val="28"/>
        </w:rPr>
        <w:t>从事班线客运（含定线旅游客运）经营（省际、市际、县际除毗邻县行政区域间外）许可（设区的市级权限）</w:t>
      </w:r>
    </w:p>
    <w:p w14:paraId="6EA2A25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0" w:name="2.从事包车客运（含非定线旅游客运）经营（省际、市际、县际）许可（设区的市级权限"/>
      <w:bookmarkEnd w:id="10"/>
      <w:bookmarkStart w:id="11" w:name="2.从事包车客运（含非定线旅游客运）经营（省际、市际、县际）许可（设区的市级权限"/>
      <w:bookmarkEnd w:id="11"/>
      <w:r>
        <w:rPr>
          <w:rFonts w:hint="eastAsia" w:ascii="宋体" w:hAnsi="宋体" w:eastAsia="宋体" w:cs="宋体"/>
          <w:sz w:val="28"/>
          <w:szCs w:val="28"/>
        </w:rPr>
        <w:t>从事包车客运（含非定线旅游客运）经营（省际、市际、县际）许可（设区的市级权限）</w:t>
      </w:r>
    </w:p>
    <w:p w14:paraId="1332AD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2" w:name="3.从事班线客运（含定线旅游客运）经营（毗邻县行政区域间、县域内）许可（县级权限"/>
      <w:bookmarkEnd w:id="12"/>
      <w:bookmarkStart w:id="13" w:name="3.从事班线客运（含定线旅游客运）经营（毗邻县行政区域间、县域内）许可（县级权限"/>
      <w:bookmarkEnd w:id="13"/>
      <w:r>
        <w:rPr>
          <w:rFonts w:hint="eastAsia" w:ascii="宋体" w:hAnsi="宋体" w:eastAsia="宋体" w:cs="宋体"/>
          <w:sz w:val="28"/>
          <w:szCs w:val="28"/>
        </w:rPr>
        <w:t>从事班线客运（含定线旅游客运）经营（毗邻县行政区域间、县域内）许可（县级权限）</w:t>
      </w:r>
    </w:p>
    <w:p w14:paraId="61707F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4" w:name="4.从事包车客运（含非定线旅游客运）经营（县域内）许可（县级权限）"/>
      <w:bookmarkEnd w:id="14"/>
      <w:bookmarkStart w:id="15" w:name="4.从事包车客运（含非定线旅游客运）经营（县域内）许可（县级权限）"/>
      <w:bookmarkEnd w:id="15"/>
      <w:r>
        <w:rPr>
          <w:rFonts w:hint="eastAsia" w:ascii="宋体" w:hAnsi="宋体" w:eastAsia="宋体" w:cs="宋体"/>
          <w:sz w:val="28"/>
          <w:szCs w:val="28"/>
        </w:rPr>
        <w:t>从事包车客运（含非定线旅游客运）经营（县域内）许可（县级权限）</w:t>
      </w:r>
    </w:p>
    <w:p w14:paraId="118CC9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5" w:type="default"/>
          <w:pgSz w:w="11910" w:h="16840"/>
          <w:pgMar w:top="1580" w:right="940" w:bottom="900" w:left="1320" w:header="0" w:footer="709" w:gutter="0"/>
          <w:pgNumType w:fmt="decimal"/>
          <w:cols w:space="720" w:num="1"/>
        </w:sectPr>
      </w:pPr>
    </w:p>
    <w:p w14:paraId="4E8E3109">
      <w:pPr>
        <w:pStyle w:val="3"/>
        <w:bidi w:val="0"/>
        <w:rPr>
          <w:rFonts w:hint="eastAsia"/>
        </w:rPr>
      </w:pPr>
      <w:bookmarkStart w:id="16" w:name="6.监管依据"/>
      <w:bookmarkEnd w:id="16"/>
      <w:r>
        <w:rPr>
          <w:rFonts w:hint="eastAsia"/>
        </w:rPr>
        <w:t>从事班线客运（含定线旅游客运）经营（毗邻县行政区域间、县域内）许可</w:t>
      </w:r>
    </w:p>
    <w:p w14:paraId="1BB999FD">
      <w:pPr>
        <w:pStyle w:val="3"/>
        <w:bidi w:val="0"/>
        <w:rPr>
          <w:rFonts w:hint="eastAsia"/>
        </w:rPr>
      </w:pPr>
      <w:r>
        <w:rPr>
          <w:rFonts w:hint="eastAsia"/>
        </w:rPr>
        <w:t>【000118214003】</w:t>
      </w:r>
    </w:p>
    <w:p w14:paraId="10C6E3B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一、基本要素</w:t>
      </w:r>
    </w:p>
    <w:p w14:paraId="28158C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7" w:name="1.行政许可事项名称及编码"/>
      <w:bookmarkEnd w:id="17"/>
      <w:bookmarkStart w:id="18" w:name="1.行政许可事项名称及编码"/>
      <w:bookmarkEnd w:id="18"/>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p>
    <w:p w14:paraId="5A68B42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道路旅客运输经营许可【00011821400Y】</w:t>
      </w:r>
    </w:p>
    <w:p w14:paraId="67BA38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9" w:name="2.行政许可事项子项名称及编码"/>
      <w:bookmarkEnd w:id="19"/>
      <w:bookmarkStart w:id="20" w:name="2.行政许可事项子项名称及编码"/>
      <w:bookmarkEnd w:id="20"/>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2F8A2D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从事班线客运（含定线旅游客运）经营（毗邻县行政区域间、县域内） 许可【000118214003】</w:t>
      </w:r>
    </w:p>
    <w:p w14:paraId="54805BF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1" w:name="3.行政许可事项业务办理项名称及编码"/>
      <w:bookmarkEnd w:id="21"/>
      <w:bookmarkStart w:id="22" w:name="3.行政许可事项业务办理项名称及编码"/>
      <w:bookmarkEnd w:id="22"/>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7524FF6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从事班线客运（含定线旅游客运）经营（毗邻县行政区域间、县域内）许可（新设）(00011821400301)2.从事班线客运（含定线旅游客运） 经营（毗邻县行政区域间、县域内）许可（变更）(00011821400302)</w:t>
      </w:r>
    </w:p>
    <w:p w14:paraId="724F22BA">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409BAC13">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Chars="200" w:right="0" w:rightChars="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《中华人民共和国道路运输条例》第十条</w:t>
      </w:r>
    </w:p>
    <w:p w14:paraId="143F83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3" w:name="《中华人民共和国道路运输条例》第十条"/>
      <w:bookmarkEnd w:id="23"/>
      <w:bookmarkStart w:id="24" w:name="《中华人民共和国道路运输条例》第十条"/>
      <w:bookmarkEnd w:id="24"/>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1EBA9A5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5" w:name="5.实施依据"/>
      <w:bookmarkEnd w:id="25"/>
      <w:bookmarkStart w:id="26" w:name="5.实施依据"/>
      <w:bookmarkEnd w:id="26"/>
      <w:r>
        <w:rPr>
          <w:rFonts w:hint="eastAsia" w:ascii="宋体" w:hAnsi="宋体" w:eastAsia="宋体" w:cs="宋体"/>
          <w:sz w:val="28"/>
          <w:szCs w:val="28"/>
        </w:rPr>
        <w:t>《中华人民共和国道路运输条例》第八条、第十条、第十一条、第十二条、第十四条</w:t>
      </w:r>
      <w:r>
        <w:rPr>
          <w:rFonts w:hint="eastAsia" w:ascii="宋体" w:hAnsi="宋体" w:eastAsia="宋体" w:cs="宋体"/>
          <w:sz w:val="28"/>
          <w:szCs w:val="28"/>
          <w:lang w:eastAsia="zh-CN"/>
        </w:rPr>
        <w:t>；</w:t>
      </w:r>
      <w:r>
        <w:rPr>
          <w:rFonts w:hint="eastAsia" w:ascii="宋体" w:hAnsi="宋体" w:eastAsia="宋体" w:cs="宋体"/>
          <w:sz w:val="28"/>
          <w:szCs w:val="28"/>
        </w:rPr>
        <w:t>《道路旅客运输及客运站管理规定》（交通运输部令 2022 年第33 号</w:t>
      </w:r>
      <w:bookmarkStart w:id="27" w:name="（2）《道路旅客运输及客运站管理规定》（交通运输部令2022年第33号）第八条、"/>
      <w:bookmarkEnd w:id="27"/>
      <w:r>
        <w:rPr>
          <w:rFonts w:hint="eastAsia" w:ascii="宋体" w:hAnsi="宋体" w:eastAsia="宋体" w:cs="宋体"/>
          <w:sz w:val="28"/>
          <w:szCs w:val="28"/>
        </w:rPr>
        <w:t>）第八条、第十条、第十一条、第十二条、第十三条、第十四条《国务院关于取消和下放一批行政许可事项的决定》（国发〔2019〕6 号）</w:t>
      </w:r>
    </w:p>
    <w:p w14:paraId="6F3E0A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8" w:name="（3）《国务院关于取消和下放一批行政许可事项的决定》（国发〔2019〕6号）"/>
      <w:bookmarkEnd w:id="28"/>
      <w:bookmarkStart w:id="29" w:name="（3）《国务院关于取消和下放一批行政许可事项的决定》（国发〔2019〕6号）"/>
      <w:bookmarkEnd w:id="29"/>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7BC245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w:t>
      </w:r>
      <w:bookmarkStart w:id="30" w:name="6.监管依据"/>
      <w:bookmarkEnd w:id="30"/>
      <w:r>
        <w:rPr>
          <w:rFonts w:hint="eastAsia" w:ascii="宋体" w:hAnsi="宋体" w:eastAsia="宋体" w:cs="宋体"/>
          <w:sz w:val="28"/>
          <w:szCs w:val="28"/>
        </w:rPr>
        <w:t>1）《中华人民共和国道路运输条例》第二条、第五十八条、第五十九条、第六十条、第六十一条、第六十三条、第六十四条、第六十六条、第六十七条、第六十八条、第六十九条、第七十五条</w:t>
      </w:r>
      <w:r>
        <w:rPr>
          <w:rFonts w:hint="eastAsia" w:ascii="宋体" w:hAnsi="宋体" w:eastAsia="宋体" w:cs="宋体"/>
          <w:sz w:val="28"/>
          <w:szCs w:val="28"/>
          <w:lang w:eastAsia="zh-CN"/>
        </w:rPr>
        <w:t>。</w:t>
      </w:r>
    </w:p>
    <w:p w14:paraId="053FCC4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（2）《道路旅客运输及客运站管理规定》（交通运输部令 2022 年第</w:t>
      </w:r>
    </w:p>
    <w:p w14:paraId="53A056B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rPr>
        <w:t>33 号）</w:t>
      </w:r>
      <w:bookmarkStart w:id="31" w:name="（2）《道路旅客运输及客运站管理规定》（交通运输部令2022年第33号）第二条、"/>
      <w:bookmarkEnd w:id="31"/>
      <w:r>
        <w:rPr>
          <w:rFonts w:hint="eastAsia" w:ascii="宋体" w:hAnsi="宋体" w:eastAsia="宋体" w:cs="宋体"/>
          <w:sz w:val="28"/>
          <w:szCs w:val="28"/>
        </w:rPr>
        <w:t>第二条、第三十条、第八十二条、第八十四条、第八十五条、第八十六条、第八十七条、第八十八条、第八十九条、第九十条、第九十一条、第九十二条、第九十三条、第九十五条、第九十六条、第九十七条、第九十八条、第九十九条、第一百条、第一百零一条</w:t>
      </w:r>
      <w:r>
        <w:rPr>
          <w:rFonts w:hint="eastAsia" w:ascii="宋体" w:hAnsi="宋体" w:eastAsia="宋体" w:cs="宋体"/>
          <w:sz w:val="28"/>
          <w:szCs w:val="28"/>
          <w:lang w:eastAsia="zh-CN"/>
        </w:rPr>
        <w:t>。</w:t>
      </w:r>
    </w:p>
    <w:p w14:paraId="12439C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实施机关：县级交通运输部门</w:t>
      </w:r>
    </w:p>
    <w:p w14:paraId="5F73DBD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4D4CB2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3BFE7E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026EAFB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6C130E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5EBAF5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6C3DFE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对应政务服务事项国家级基本目录名称：道路旅客运输经营许可</w:t>
      </w:r>
    </w:p>
    <w:p w14:paraId="4AC715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6E2116E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二、行政许可事项类型</w:t>
      </w:r>
    </w:p>
    <w:p w14:paraId="335397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368EC9B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三、行政许可条件</w:t>
      </w:r>
    </w:p>
    <w:p w14:paraId="63A952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2" w:name="二、行政许可事项类型"/>
      <w:bookmarkEnd w:id="32"/>
      <w:r>
        <w:rPr>
          <w:rFonts w:hint="eastAsia" w:ascii="宋体" w:hAnsi="宋体" w:eastAsia="宋体" w:cs="宋体"/>
          <w:sz w:val="28"/>
          <w:szCs w:val="28"/>
        </w:rPr>
        <w:t>1.准予行政许可的条件</w:t>
      </w:r>
    </w:p>
    <w:p w14:paraId="3851B6D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w:t>
      </w:r>
      <w:r>
        <w:rPr>
          <w:rFonts w:hint="eastAsia" w:ascii="宋体" w:hAnsi="宋体" w:eastAsia="宋体" w:cs="宋体"/>
          <w:sz w:val="28"/>
          <w:szCs w:val="28"/>
        </w:rPr>
        <w:t>有与其经营业务相适应并经检测合格的客车：</w:t>
      </w:r>
    </w:p>
    <w:p w14:paraId="3BA432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3" w:name="三、行政许可条件"/>
      <w:bookmarkEnd w:id="33"/>
      <w:bookmarkStart w:id="34" w:name="三、行政许可条件"/>
      <w:bookmarkEnd w:id="34"/>
      <w:r>
        <w:rPr>
          <w:rFonts w:hint="eastAsia" w:ascii="宋体" w:hAnsi="宋体" w:eastAsia="宋体" w:cs="宋体"/>
          <w:sz w:val="28"/>
          <w:szCs w:val="28"/>
          <w:lang w:val="en-US" w:eastAsia="zh-CN"/>
        </w:rPr>
        <w:t>（1）</w:t>
      </w:r>
      <w:r>
        <w:rPr>
          <w:rFonts w:hint="eastAsia" w:ascii="宋体" w:hAnsi="宋体" w:eastAsia="宋体" w:cs="宋体"/>
          <w:sz w:val="28"/>
          <w:szCs w:val="28"/>
        </w:rPr>
        <w:t>客车技术要求符合《道路运输车辆技术管理规定》有关规定</w:t>
      </w:r>
    </w:p>
    <w:p w14:paraId="04F775C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5" w:name="1.准予行政许可的条件"/>
      <w:bookmarkEnd w:id="35"/>
      <w:bookmarkStart w:id="36" w:name="1.准予行政许可的条件"/>
      <w:bookmarkEnd w:id="36"/>
      <w:r>
        <w:rPr>
          <w:rFonts w:hint="eastAsia" w:ascii="宋体" w:hAnsi="宋体" w:eastAsia="宋体" w:cs="宋体"/>
          <w:sz w:val="28"/>
          <w:szCs w:val="28"/>
          <w:lang w:val="en-US" w:eastAsia="zh-CN"/>
        </w:rPr>
        <w:t>（2）</w:t>
      </w:r>
      <w:r>
        <w:rPr>
          <w:rFonts w:hint="eastAsia" w:ascii="宋体" w:hAnsi="宋体" w:eastAsia="宋体" w:cs="宋体"/>
          <w:sz w:val="28"/>
          <w:szCs w:val="28"/>
        </w:rPr>
        <w:t>经营四类客运班线的班车客运经营者应当自有营运客车 1 辆以上。</w:t>
      </w:r>
    </w:p>
    <w:p w14:paraId="2EA801A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（二）</w:t>
      </w:r>
      <w:r>
        <w:rPr>
          <w:rFonts w:hint="eastAsia" w:ascii="宋体" w:hAnsi="宋体" w:eastAsia="宋体" w:cs="宋体"/>
          <w:sz w:val="28"/>
          <w:szCs w:val="28"/>
        </w:rPr>
        <w:t>从事客运经营的驾驶员符合《道路运输从业人员管理规定》有关规定。</w:t>
      </w:r>
    </w:p>
    <w:p w14:paraId="089DA38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（三）</w:t>
      </w:r>
      <w:r>
        <w:rPr>
          <w:rFonts w:hint="eastAsia" w:ascii="宋体" w:hAnsi="宋体" w:eastAsia="宋体" w:cs="宋体"/>
          <w:sz w:val="28"/>
          <w:szCs w:val="28"/>
        </w:rPr>
        <w:t>健全的安全生产管理制度，包括安全生产操作规程、安全生产责任制、安全生产监督检查、驾驶员和车辆安全生产管理的制度。</w:t>
      </w:r>
    </w:p>
    <w:p w14:paraId="1CA1E1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申请从事道路客运班线经营，还应当有明确的线路证明材料和站点方案。</w:t>
      </w:r>
    </w:p>
    <w:p w14:paraId="2D1066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2.规定行政许可条件的依据</w:t>
      </w:r>
    </w:p>
    <w:p w14:paraId="5BB397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中华人民共和国道路运输条例第八条申请从事客运经营的，应当具备下列条件：</w:t>
      </w:r>
    </w:p>
    <w:p w14:paraId="1A2DC27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1</w:t>
      </w:r>
      <w:r>
        <w:rPr>
          <w:rFonts w:hint="eastAsia" w:ascii="宋体" w:hAnsi="宋体" w:eastAsia="宋体" w:cs="宋体"/>
          <w:sz w:val="28"/>
          <w:szCs w:val="28"/>
        </w:rPr>
        <w:t>)有与其经营业务相适应并经检测合格的车辆；</w:t>
      </w:r>
    </w:p>
    <w:p w14:paraId="7DC0DA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2</w:t>
      </w:r>
      <w:r>
        <w:rPr>
          <w:rFonts w:hint="eastAsia" w:ascii="宋体" w:hAnsi="宋体" w:eastAsia="宋体" w:cs="宋体"/>
          <w:sz w:val="28"/>
          <w:szCs w:val="28"/>
        </w:rPr>
        <w:t>)有符合本条例第九条规定条件的驾驶人员；</w:t>
      </w:r>
    </w:p>
    <w:p w14:paraId="07A2B70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3</w:t>
      </w:r>
      <w:r>
        <w:rPr>
          <w:rFonts w:hint="eastAsia" w:ascii="宋体" w:hAnsi="宋体" w:eastAsia="宋体" w:cs="宋体"/>
          <w:sz w:val="28"/>
          <w:szCs w:val="28"/>
        </w:rPr>
        <w:t>)有健全的安全生产管理制度。</w:t>
      </w:r>
    </w:p>
    <w:p w14:paraId="7842D82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申请从事班线客运经营的，还应当有明确的线路和站点方案。</w:t>
      </w:r>
    </w:p>
    <w:p w14:paraId="7B92072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 33 号）第十一条申请从事道路客运经营的，应当具备下列条件：</w:t>
      </w:r>
    </w:p>
    <w:p w14:paraId="01B9FE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1</w:t>
      </w:r>
      <w:r>
        <w:rPr>
          <w:rFonts w:hint="eastAsia" w:ascii="宋体" w:hAnsi="宋体" w:eastAsia="宋体" w:cs="宋体"/>
          <w:sz w:val="28"/>
          <w:szCs w:val="28"/>
        </w:rPr>
        <w:t>）有与其经营业务相适应并经检测合格的客车：</w:t>
      </w:r>
    </w:p>
    <w:p w14:paraId="797731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客车技术要求应当符合《道路运输车辆技术管理规定》有关规定。</w:t>
      </w:r>
    </w:p>
    <w:p w14:paraId="23018E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客车类型等级要求：</w:t>
      </w:r>
    </w:p>
    <w:p w14:paraId="5F0006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方正仿宋_GBK" w:hAnsi="方正仿宋_GBK" w:eastAsia="方正仿宋_GBK" w:cs="方正仿宋_GBK"/>
          <w:sz w:val="22"/>
          <w:szCs w:val="22"/>
          <w:lang w:val="en-US" w:eastAsia="en-US" w:bidi="ar-SA"/>
        </w:rPr>
      </w:pPr>
      <w:r>
        <w:rPr>
          <w:rFonts w:hint="eastAsia" w:ascii="宋体" w:hAnsi="宋体" w:eastAsia="宋体" w:cs="宋体"/>
          <w:sz w:val="28"/>
          <w:szCs w:val="28"/>
        </w:rPr>
        <w:t>从事一类、二类客运班线和包车客运的客车，其类型等级应当达到中级以上。</w:t>
      </w:r>
    </w:p>
    <w:p w14:paraId="2C291B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客车数量要求：</w:t>
      </w:r>
    </w:p>
    <w:p w14:paraId="0736EB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经营一类客运班线的班车客运经营者应当自有营运客车 100 辆以</w:t>
      </w:r>
    </w:p>
    <w:p w14:paraId="68FB575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上，其中高级客车 30 辆以上；或者自有高级营运客车 40 辆以上；</w:t>
      </w:r>
    </w:p>
    <w:p w14:paraId="17720B0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经营二类客运班线的班车客运经营者应当自有营运客车 50 辆以</w:t>
      </w:r>
    </w:p>
    <w:p w14:paraId="3862E09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上，其中中高级客车 15 辆以上；或者自有高级营运客车 20 辆以上；</w:t>
      </w:r>
    </w:p>
    <w:p w14:paraId="22274D0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经营三类客运班线的班车客运经营者应当自有营运客车 10 辆以上；</w:t>
      </w:r>
    </w:p>
    <w:p w14:paraId="670F3F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经营四类客运班线的班车客运经营者应当自有营运客车 1 辆以上；</w:t>
      </w:r>
    </w:p>
    <w:p w14:paraId="5AA45FE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经营省际包车客运的经营者，应当自有中高级营运客车 20 辆以上；</w:t>
      </w:r>
    </w:p>
    <w:p w14:paraId="011168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经营省内包车客运的经营者，应当自有营运客车 10 辆以上。</w:t>
      </w:r>
    </w:p>
    <w:p w14:paraId="6456A4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从事客运经营的驾驶员，应当符合《道路运输从业人员管理规定》有关规定。</w:t>
      </w:r>
    </w:p>
    <w:p w14:paraId="262BEBC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有健全的安全生产管理制度，包括安全生产操作规程、安全生产责任制、安全生产监督检查、驾驶员和车辆安全生产管理的制度。</w:t>
      </w:r>
    </w:p>
    <w:p w14:paraId="2742DB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申请从事道路客运班线经营，还应当有明确的线路和站点方案。</w:t>
      </w:r>
    </w:p>
    <w:p w14:paraId="23AF1F2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四、行政许可服务对象类型与改革举措</w:t>
      </w:r>
    </w:p>
    <w:p w14:paraId="3A03802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服务对象类型：自然人，企业法人</w:t>
      </w:r>
    </w:p>
    <w:p w14:paraId="197C04F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是否为涉企许可事项：是</w:t>
      </w:r>
    </w:p>
    <w:p w14:paraId="103247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涉企经营许可事项名称：道路旅客运输经营许可</w:t>
      </w:r>
    </w:p>
    <w:p w14:paraId="3DC7C3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许可证件名称：道路运输经营许可</w:t>
      </w:r>
    </w:p>
    <w:p w14:paraId="01DC7F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7" w:name="四、行政许可服务对象类型与改革举措"/>
      <w:bookmarkEnd w:id="37"/>
      <w:bookmarkStart w:id="38" w:name="四、行政许可服务对象类型与改革举措"/>
      <w:bookmarkEnd w:id="38"/>
      <w:r>
        <w:rPr>
          <w:rFonts w:hint="eastAsia" w:ascii="宋体" w:hAnsi="宋体" w:eastAsia="宋体" w:cs="宋体"/>
          <w:sz w:val="28"/>
          <w:szCs w:val="28"/>
          <w:lang w:val="en-US" w:eastAsia="zh-CN"/>
        </w:rPr>
        <w:t>5.</w:t>
      </w:r>
      <w:r>
        <w:rPr>
          <w:rFonts w:hint="eastAsia" w:ascii="宋体" w:hAnsi="宋体" w:eastAsia="宋体" w:cs="宋体"/>
          <w:sz w:val="28"/>
          <w:szCs w:val="28"/>
        </w:rPr>
        <w:t>改革方式：优化审批服务</w:t>
      </w:r>
    </w:p>
    <w:p w14:paraId="3FBA684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2E51F38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不再要求申请人提供企业章程，现有营运客车行驶证、车辆技 术等级评定结论、客车类型等级评定证明，已聘用或者拟聘用驾驶人员 的 3年内无重大以上交通责任事故证明等材料。申请人提交拟投入车辆和聘用驾驶员承诺，取得许可后在投入运营前按承诺投入车辆和驾驶员。</w:t>
      </w:r>
    </w:p>
    <w:p w14:paraId="1A9F43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将承诺审批时限由 20 个自然日压减至即办。</w:t>
      </w:r>
    </w:p>
    <w:p w14:paraId="6F36A8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6853A2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开展“双随机、一公开”监管，对诚信状况差、投诉举报多、受处罚警告多的客运站提高抽查比例。</w:t>
      </w:r>
    </w:p>
    <w:p w14:paraId="2382B7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向社会公开道路旅客运输企业的运输服务质量承诺，加强社会监督， 对不符合承诺条件开展经营的要责令限期整改，逾期不整改或整改后仍达不到要求的，要依法撤销许可证件。</w:t>
      </w:r>
    </w:p>
    <w:p w14:paraId="4627931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依法及时处理投诉举报，发现违法违规行为要依法查处。</w:t>
      </w:r>
    </w:p>
    <w:p w14:paraId="3F4263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针对日常动态监管发现的普遍性问题和突出风险组织开展专项检查。</w:t>
      </w:r>
    </w:p>
    <w:p w14:paraId="78BADF2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五、申请材料</w:t>
      </w:r>
    </w:p>
    <w:p w14:paraId="3184ED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1.申请材料名称</w:t>
      </w:r>
    </w:p>
    <w:p w14:paraId="55FB4E4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《道路旅客运输经营申请表》；</w:t>
      </w:r>
    </w:p>
    <w:p w14:paraId="334A0B0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企业法定代表人或者个体经营者身份证件，经办人的身份证件和委托书；</w:t>
      </w:r>
    </w:p>
    <w:p w14:paraId="531543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9" w:name="五、申请材料"/>
      <w:bookmarkEnd w:id="39"/>
      <w:bookmarkStart w:id="40" w:name="五、申请材料"/>
      <w:bookmarkEnd w:id="40"/>
      <w:r>
        <w:rPr>
          <w:rFonts w:hint="eastAsia" w:ascii="宋体" w:hAnsi="宋体" w:eastAsia="宋体" w:cs="宋体"/>
          <w:sz w:val="28"/>
          <w:szCs w:val="28"/>
          <w:lang w:eastAsia="zh-CN"/>
        </w:rPr>
        <w:t>（三）</w:t>
      </w:r>
      <w:r>
        <w:rPr>
          <w:rFonts w:hint="eastAsia" w:ascii="宋体" w:hAnsi="宋体" w:eastAsia="宋体" w:cs="宋体"/>
          <w:sz w:val="28"/>
          <w:szCs w:val="28"/>
        </w:rPr>
        <w:t>安全生产管理制度文本；</w:t>
      </w:r>
    </w:p>
    <w:p w14:paraId="717F91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1" w:name="1.申请材料名称"/>
      <w:bookmarkEnd w:id="41"/>
      <w:bookmarkStart w:id="42" w:name="1.申请材料名称"/>
      <w:bookmarkEnd w:id="42"/>
      <w:r>
        <w:rPr>
          <w:rFonts w:hint="eastAsia" w:ascii="宋体" w:hAnsi="宋体" w:eastAsia="宋体" w:cs="宋体"/>
          <w:sz w:val="28"/>
          <w:szCs w:val="28"/>
          <w:lang w:eastAsia="zh-CN"/>
        </w:rPr>
        <w:t>（四）</w:t>
      </w:r>
      <w:r>
        <w:rPr>
          <w:rFonts w:hint="eastAsia" w:ascii="宋体" w:hAnsi="宋体" w:eastAsia="宋体" w:cs="宋体"/>
          <w:sz w:val="28"/>
          <w:szCs w:val="28"/>
        </w:rPr>
        <w:t>拟投入车辆和聘用驾驶员承诺，包括客车数量、类型等级、技术等级，聘用的驾驶员具备从业资格。</w:t>
      </w:r>
    </w:p>
    <w:p w14:paraId="0D48E79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申请道路客运班线经营的，还应当提供下列材料：</w:t>
      </w:r>
    </w:p>
    <w:p w14:paraId="47E0EC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《道路旅客运输班线经营申请表》；</w:t>
      </w:r>
    </w:p>
    <w:p w14:paraId="538EC28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承诺在投入运营前，与起讫地客运站和中途停靠地客运站签订进站协议（农村道路客运班线在乡村一端无客运站的，不作此端的进站承诺）；</w:t>
      </w:r>
    </w:p>
    <w:p w14:paraId="7AAB8D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运输服务质量承诺书。</w:t>
      </w:r>
    </w:p>
    <w:p w14:paraId="542A45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已获得相应道路客运班线经营许可的经营者，申请新增客运班线时， 应当重新申请许可。</w:t>
      </w:r>
    </w:p>
    <w:p w14:paraId="35481E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2.规定申请材料的依据</w:t>
      </w:r>
    </w:p>
    <w:p w14:paraId="186834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《中华人民共和国道路运输条例》第十条</w:t>
      </w:r>
      <w:r>
        <w:rPr>
          <w:rFonts w:hint="eastAsia" w:ascii="宋体" w:hAnsi="宋体" w:eastAsia="宋体" w:cs="宋体"/>
          <w:sz w:val="28"/>
          <w:szCs w:val="28"/>
        </w:rPr>
        <w:tab/>
      </w:r>
      <w:r>
        <w:rPr>
          <w:rFonts w:hint="eastAsia" w:ascii="宋体" w:hAnsi="宋体" w:eastAsia="宋体" w:cs="宋体"/>
          <w:sz w:val="28"/>
          <w:szCs w:val="28"/>
        </w:rPr>
        <w:t>申请从事客运经营的， 应当依法向市场监督管理部门办理有关登记手续后，按照下列规定提出申请并提交符合本条例第八条规定条件的相关材料：</w:t>
      </w:r>
    </w:p>
    <w:p w14:paraId="09EEEDE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一）从事县级行政区域内和毗邻县行政区域间客运经营的，向县级人民政府交通运输主管部门提出申请；</w:t>
      </w:r>
    </w:p>
    <w:p w14:paraId="1A581A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二）从事省际、市际、县际（除毗邻县行政区域间外）客运经营的， 向所在地设区的市级人民政府交通运输主管部门提出申请；</w:t>
      </w:r>
    </w:p>
    <w:p w14:paraId="2FBB9E3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三）在直辖市申请从事客运经营的，向所在地直辖市人民政府确定的交通运输主管部门提出申请。</w:t>
      </w:r>
    </w:p>
    <w:p w14:paraId="54FDD52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依照前款规定收到申请的交通运输主管部门，应当自受理申请之日起</w:t>
      </w:r>
    </w:p>
    <w:p w14:paraId="2513E33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20 日内审查完毕，作出许可或者不予许可的决定。予以许可的，向申请人</w:t>
      </w:r>
    </w:p>
    <w:p w14:paraId="5695ABF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颁发道路运输经营许可证，并向申请人投入运输的车辆配发车辆营运证； 不予许可的，应当书面通知申请人并说明理由。</w:t>
      </w:r>
    </w:p>
    <w:p w14:paraId="659568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从事省际和市际客运经营的申请，收到申请的交通运输主管部门依照本条第二款规定颁发道路运输经营许可证前，应当与运输线路目的地的相应交通运输主管部门协商，协商不成的，应当按程序报省、自治区、直辖市人民政府交通运输主管部门协商决定。对从事设区的市内毗邻县客运经营的申请，有关交通运输主管部门应当进行协商，协商不成的，报所在地市级人民政府交通运输主管部门决定。</w:t>
      </w:r>
    </w:p>
    <w:p w14:paraId="3BA6CC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w:t>
      </w:r>
      <w:r>
        <w:rPr>
          <w:rFonts w:hint="eastAsia" w:ascii="宋体" w:hAnsi="宋体" w:eastAsia="宋体" w:cs="宋体"/>
          <w:sz w:val="28"/>
          <w:szCs w:val="28"/>
        </w:rPr>
        <w:tab/>
      </w:r>
      <w:r>
        <w:rPr>
          <w:rFonts w:hint="eastAsia" w:ascii="宋体" w:hAnsi="宋体" w:eastAsia="宋体" w:cs="宋体"/>
          <w:sz w:val="28"/>
          <w:szCs w:val="28"/>
        </w:rPr>
        <w:t>取得道路运输经营许可证的客运经营者，需要增加客运班线的，应当依照本条例第十条的规定办理有关手续。</w:t>
      </w:r>
    </w:p>
    <w:p w14:paraId="068F074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w:t>
      </w:r>
    </w:p>
    <w:p w14:paraId="1D9C6C1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号）第十三条</w:t>
      </w:r>
      <w:r>
        <w:rPr>
          <w:rFonts w:hint="eastAsia" w:ascii="宋体" w:hAnsi="宋体" w:eastAsia="宋体" w:cs="宋体"/>
          <w:sz w:val="28"/>
          <w:szCs w:val="28"/>
        </w:rPr>
        <w:tab/>
      </w:r>
      <w:r>
        <w:rPr>
          <w:rFonts w:hint="eastAsia" w:ascii="宋体" w:hAnsi="宋体" w:eastAsia="宋体" w:cs="宋体"/>
          <w:sz w:val="28"/>
          <w:szCs w:val="28"/>
        </w:rPr>
        <w:t>申请从事道路客运经营的，应当提供下列材料：</w:t>
      </w:r>
    </w:p>
    <w:p w14:paraId="7B007E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一）《道路旅客运输经营申请表》；</w:t>
      </w:r>
    </w:p>
    <w:p w14:paraId="42131BC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二）企业法定代表人或者个体经营者身份证件，经办人的身份证件和委托书；</w:t>
      </w:r>
    </w:p>
    <w:p w14:paraId="3AEE91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三）安全生产管理制度文本；</w:t>
      </w:r>
    </w:p>
    <w:p w14:paraId="1D7759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四）拟投入车辆和聘用驾驶员承诺，包括客车数量、类型等级、技术等级，聘用的驾驶员具备从业资格。</w:t>
      </w:r>
    </w:p>
    <w:p w14:paraId="11D787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申请道路客运班线经营的，还应当提供下列材料：</w:t>
      </w:r>
    </w:p>
    <w:p w14:paraId="11C13C4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一）《道路旅客运输班线经营申请表》；</w:t>
      </w:r>
    </w:p>
    <w:p w14:paraId="2179FA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二）承诺在投入运营前，与起讫地客运站和中途停靠地客运站签订进站协议（农村道路客运班线在乡村一端无客运站的，不作此端的进站承</w:t>
      </w:r>
    </w:p>
    <w:p w14:paraId="7C9919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6DFC024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71DD9F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诺）；</w:t>
      </w:r>
    </w:p>
    <w:p w14:paraId="7F7220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三）运输服务质量承诺书。</w:t>
      </w:r>
    </w:p>
    <w:p w14:paraId="13A111D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已获得相应道路客运班线经营许可的经营者，申请新增客运班线时， 应当按照本规定第十二条的规定进行申请，并提供第十三条第一款第（四） 项、第二款规定的材料以及经办人的身份证件和委托书。</w:t>
      </w:r>
    </w:p>
    <w:p w14:paraId="2FCE2DD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第十四条 已获得相应道路客运班线经营许可的经营者，申请新增客运班线时，应当按照本规定第十二条的规定进行申请，并提供第十三条第一款第（四）项、第二款规定的材料以及经办人的身份证件和委托书。</w:t>
      </w:r>
    </w:p>
    <w:p w14:paraId="189A8D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00AABB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客运班线的经营主体、起讫地和日发班次下限变更和客运站经营主体、站址变更应当按照重新许可办理。</w:t>
      </w:r>
    </w:p>
    <w:p w14:paraId="5A0AEF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客运班线许可事项或者备案事项发生变更的，交通运输主管部门应当换发《道路客运班线经营信息表》。</w:t>
      </w:r>
    </w:p>
    <w:p w14:paraId="5C0B49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日以上停运的，视为自动终止经营。</w:t>
      </w:r>
    </w:p>
    <w:p w14:paraId="5F0A014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六、中介服务</w:t>
      </w:r>
    </w:p>
    <w:p w14:paraId="4911B6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5FFB3E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54E7A9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eastAsia="zh-CN"/>
        </w:rPr>
        <w:sectPr>
          <w:pgSz w:w="11910" w:h="16840"/>
          <w:pgMar w:top="1580" w:right="940" w:bottom="900" w:left="1320" w:header="0" w:footer="709" w:gutter="0"/>
          <w:pgNumType w:fmt="decimal"/>
          <w:cols w:space="720" w:num="1"/>
        </w:sect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p>
    <w:p w14:paraId="31265D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3" w:name="六、中介服务"/>
      <w:bookmarkEnd w:id="43"/>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0F9E54D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1F8B0CF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七、审批程序</w:t>
      </w:r>
    </w:p>
    <w:p w14:paraId="226E7A8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1.办理行政许可的程序环节</w:t>
      </w:r>
    </w:p>
    <w:p w14:paraId="044AA4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受理</w:t>
      </w:r>
    </w:p>
    <w:p w14:paraId="1FA74F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审查（同一线路有 3 个以上申请人时，可以通过招标的形式作出许可决定）</w:t>
      </w:r>
    </w:p>
    <w:p w14:paraId="3E0ED5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4" w:name="1.办理行政许可的程序环节"/>
      <w:bookmarkEnd w:id="44"/>
      <w:bookmarkStart w:id="45" w:name="1.办理行政许可的程序环节"/>
      <w:bookmarkEnd w:id="45"/>
      <w:r>
        <w:rPr>
          <w:rFonts w:hint="eastAsia" w:ascii="宋体" w:hAnsi="宋体" w:eastAsia="宋体" w:cs="宋体"/>
          <w:sz w:val="28"/>
          <w:szCs w:val="28"/>
          <w:lang w:eastAsia="zh-CN"/>
        </w:rPr>
        <w:t>（三）</w:t>
      </w:r>
      <w:r>
        <w:rPr>
          <w:rFonts w:hint="eastAsia" w:ascii="宋体" w:hAnsi="宋体" w:eastAsia="宋体" w:cs="宋体"/>
          <w:sz w:val="28"/>
          <w:szCs w:val="28"/>
        </w:rPr>
        <w:t>作出许可决定</w:t>
      </w:r>
    </w:p>
    <w:p w14:paraId="1233217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颁发许可证件</w:t>
      </w:r>
    </w:p>
    <w:p w14:paraId="224162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0D590B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《中华人民共和国道路运输条例》第十条</w:t>
      </w:r>
      <w:r>
        <w:rPr>
          <w:rFonts w:hint="eastAsia" w:ascii="宋体" w:hAnsi="宋体" w:eastAsia="宋体" w:cs="宋体"/>
          <w:sz w:val="28"/>
          <w:szCs w:val="28"/>
        </w:rPr>
        <w:tab/>
      </w:r>
      <w:r>
        <w:rPr>
          <w:rFonts w:hint="eastAsia" w:ascii="宋体" w:hAnsi="宋体" w:eastAsia="宋体" w:cs="宋体"/>
          <w:sz w:val="28"/>
          <w:szCs w:val="28"/>
        </w:rPr>
        <w:t>申请从事客运经营的， 应当依法向市场监督管理部门办理有关登记手续后，按照下列规定提出申请并提交符合本条例第八条规定条件的相关材料：</w:t>
      </w:r>
    </w:p>
    <w:p w14:paraId="07D4A13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6" w:name="2.规定行政许可程序的依据"/>
      <w:bookmarkEnd w:id="46"/>
      <w:r>
        <w:rPr>
          <w:rFonts w:hint="eastAsia" w:ascii="宋体" w:hAnsi="宋体" w:eastAsia="宋体" w:cs="宋体"/>
          <w:sz w:val="28"/>
          <w:szCs w:val="28"/>
        </w:rPr>
        <w:t>一）从事县级行政区域内和毗邻县行政区域间客运经营的，向县级人民政府交通运输主管部门提出申请；</w:t>
      </w:r>
    </w:p>
    <w:p w14:paraId="0F4F81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二）从事省际、市际、县际（除毗邻县行政区域间外）客运经营的， 向所在地设区的市级人民政府交通运输主管部门提出申请；</w:t>
      </w:r>
    </w:p>
    <w:p w14:paraId="1AC98BA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三）在直辖市申请从事客运经营的，向所在地直辖市人民政府确定的交通运输主管部门提出申请。</w:t>
      </w:r>
    </w:p>
    <w:p w14:paraId="215D752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依照前款规定收到申请的交通运输主管部门，应当自受理申请之日起20 日内审查完毕，作出许可或者不予许可的决定。予以许可的，向申请人颁发道路运输经营许可证，并向申请人投入运输的车辆配发车辆营运证； 不予许可的，应当书面通知申请人并说明理由。</w:t>
      </w:r>
    </w:p>
    <w:p w14:paraId="0EFB8C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从事省际和市际客运经营的申请，收到申请的交通运输主管部门依照本条第二款规定颁发道路运输经营许可证前，应当与运输线路目的地的相应交通运输主管部门协商，协商不成的，应当按程序报省、自治区、直辖市人民政府交通运输主管部门协商决定。对从事设区的市内毗邻县客运经营的申请，有关交通运输主管部门应当进行协商，协商不成的，报所在地市级人民政府交通运输主管部门决定。</w:t>
      </w:r>
    </w:p>
    <w:p w14:paraId="11AE8D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 取得道路运输经营许可证的客运经营者，需要增加客运班线的，应当依照本条例第十条的规定办理有关手续。</w:t>
      </w:r>
    </w:p>
    <w:p w14:paraId="4B538AD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 县级以上交通运输主管部门在审查客运申请时，应当考虑客运市场的供求状况、普遍服务和方便群众等因素。</w:t>
      </w:r>
    </w:p>
    <w:p w14:paraId="0F9510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同一线路有 3 个以上申请人时，可以通过招标的形式作出许可决定。</w:t>
      </w:r>
    </w:p>
    <w:p w14:paraId="3048DB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w:t>
      </w:r>
    </w:p>
    <w:p w14:paraId="420C47B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号）第十九条 交通运输主管部门应当按照《中华人民共和国道路运输条例》和《交通行政许可实施程序规定》以及本规定规范的程序实施道路客运经营、道路客运班线经营和客运站经营的行政许可。</w:t>
      </w:r>
    </w:p>
    <w:p w14:paraId="7A8125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第二十条 交通运输主管部门对道路客运经营申请、道路客运班线经营申请予以受理的，应当通过部门间信息共享、内部核查等方式获取营业执照、申请人已取得的其他道路客运经营许可、现有车辆等信息，并自受理之日起 20 日内作出许可或者不予许可的决定。</w:t>
      </w:r>
    </w:p>
    <w:p w14:paraId="358247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主管部门对符合法定条件的道路客运经营申请作出准予行政许可决定的，应当出具《道路客运经营行政许可决定书》，明确经营主体、经营范围、车辆数量及要求等许可事项，在作出准予行政许可决定之日起10 日内向被许可人发放《道路运输经营许可证》，并告知被许可人所在地交通运输主管部门。</w:t>
      </w:r>
    </w:p>
    <w:p w14:paraId="25FDD7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主管部门对符合法定条件的道路客运班线经营申请作出准予行政许可决定的，还应当出具《道路客运班线经营行政许可决定书》，明确起讫地、中途停靠地客运站点、日发班次下限、车辆数量及要求、经营期限等许可事项，并告知班线起讫地同级交通运输主管部门；对成立线路公司的道路客运班线或者农村道路客运班线，中途停靠地客运站点可以由其经营者自行决定，并告知原许可机关。</w:t>
      </w:r>
    </w:p>
    <w:p w14:paraId="676A2A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属于一类、二类客运班线的，许可机关应当将《道路客运班线经营行政许可决定书》抄告中途停靠地同级交通运输主管部门。</w:t>
      </w:r>
    </w:p>
    <w:p w14:paraId="05539C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第二十二条 交通运输主管部门对不符合法定条件的申请作出不予行政许可决定的，应当向申请人出具《不予交通行政许可决定书》，并说明理由。</w:t>
      </w:r>
    </w:p>
    <w:p w14:paraId="6E652D3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第二十三条 受理一类、二类客运班线和四类中的毗邻县间客运班线经营申请的，交通运输主管部门应当在受理申请后 7 日内征求中途停靠地和目的地同级交通运输主管部门意见；同级交通运输主管部门应当在收到之日起 10 日内反馈，不予同意的，应当依法注明理由，逾期不予答复的， 视为同意。</w:t>
      </w:r>
    </w:p>
    <w:p w14:paraId="57F323D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相关交通运输主管部门对设区的市内毗邻县间客运班线经营申请持不同意见且协商不成的，由受理申请的交通运输主管部门报设区的市级交通运输主管部门决定，并书面通知申请人。相关交通运输主管部门对省际、市际毗邻县间客运班线经营申请持不同意见且协商不成的，由受理申请的交通运输主管部门报设区的市级交通运输主管部门协商，仍协商不成的， 报省级交通运输主管部门（协商）决定，并书面通知申请人。相关交通运输主管部门对一类、二类客运班线经营申请持不同意见且协商不成的，由受理申请的交通运输主管部门报省级交通运输主管部门（协商）决定，并书面通知申请人。</w:t>
      </w:r>
    </w:p>
    <w:p w14:paraId="730BF7A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上级交通运输主管部门作出的决定应当书面通知受理申请的交通运输主管部门，由受理申请的交通运输主管部门为申请人办理有关手续。</w:t>
      </w:r>
    </w:p>
    <w:p w14:paraId="34D2ED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因客运班线经营期限届满，班车客运经营者重新提出申请的，受理申请的交通运输主管部门不需向中途停靠地和目的地交通运输主管部门再次征求意见。</w:t>
      </w:r>
    </w:p>
    <w:p w14:paraId="7B0FE59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第二十六条 因拟从事不同类型客运经营需向不同层级交通运输主管部门申请的，应当由相应层级的交通运输主管部门许可，由最高一级交通运输主管部门核发《道路运输经营许可证》，并注明各级交通运输主管部门许可的经营范围，下级交通运输主管部门不再核发。下级交通运输主管部门已向被许可人发放《道路运输经营许可证》的，上级交通运输主管部门应当予以换发。</w:t>
      </w:r>
    </w:p>
    <w:p w14:paraId="31965A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第二十八条 客运班线经营许可可以通过服务质量招投标的方式实施，并签订经营服务协议。申请人数量达不到招投标要求的，交通运输主管部门应当按照许可条件择优确定客运经营者。</w:t>
      </w:r>
    </w:p>
    <w:p w14:paraId="4CD12B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相关交通运输主管部门协商确定通过服务质量招投标方式，实施跨省客运班线经营许可的，可以采取联合招标、各自分别招标等方式进行。一方不实行招投标的，不影响另外一方进行招投标。</w:t>
      </w:r>
    </w:p>
    <w:p w14:paraId="2B06A1F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道路客运班线经营服务质量招投标管理办法另行制定。</w:t>
      </w:r>
    </w:p>
    <w:p w14:paraId="7C349C3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466505B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客运班线的经营主体、起讫地和日发班次下限变更和客运站经营主体、站址变更应当按照重新许可办理。</w:t>
      </w:r>
    </w:p>
    <w:p w14:paraId="42EF56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客运班线许可事项或者备案事项发生变更的，交通运输主管部门应当换发《道路客运班线经营信息表》。</w:t>
      </w:r>
    </w:p>
    <w:p w14:paraId="45BF6E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日以上停运的，视为自动终止经营。</w:t>
      </w:r>
    </w:p>
    <w:p w14:paraId="5B516B0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第三十二条 客运班线经营者在经营期限内暂停、终止班线经营的， 应当提前 30 日告知原许可机关。经营期限届满，客运班线经营者应当按照本规定第十二条重新提出申请。许可机关应当依据本章有关规定作出许可或者不予许可的决定。予以许可的，重新办理有关手续。</w:t>
      </w:r>
    </w:p>
    <w:p w14:paraId="551A857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《国务院关于取消和下放一批行政许可事项的决定》附件 2 第 3 项附件 2《国务院决定下放管理层级的行政许可事项目目录》第 3 项：</w:t>
      </w:r>
      <w:r>
        <w:rPr>
          <w:rFonts w:hint="eastAsia" w:ascii="宋体" w:hAnsi="宋体" w:eastAsia="宋体" w:cs="宋体"/>
          <w:sz w:val="28"/>
          <w:szCs w:val="28"/>
          <w:lang w:eastAsia="zh-CN"/>
        </w:rPr>
        <w:t>省</w:t>
      </w:r>
      <w:r>
        <w:rPr>
          <w:rFonts w:hint="eastAsia" w:ascii="宋体" w:hAnsi="宋体" w:eastAsia="宋体" w:cs="宋体"/>
          <w:sz w:val="28"/>
          <w:szCs w:val="28"/>
        </w:rPr>
        <w:t>际、市际、毗邻县行政区域间道路旅客运输经营许可，省际、市际（除毗邻县行政区域间外）道路旅客运输经营许可下放至设区的市级交通运输部门，毗邻县行政区域间道路旅客运输经营许可下放至县级交通运输部门（直辖市人民政府自行确定下放事项的审批层级）。</w:t>
      </w:r>
    </w:p>
    <w:p w14:paraId="6584C59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是否需要现场勘验：否</w:t>
      </w:r>
    </w:p>
    <w:p w14:paraId="5AFFBA2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6B21F81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是否需要招标、拍卖、挂牌交易：部分情况下开展</w:t>
      </w:r>
    </w:p>
    <w:p w14:paraId="77668B2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074FABB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5B573F1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374C68F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0B416B1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68B02F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1A27C26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八、受理和审批时限</w:t>
      </w:r>
    </w:p>
    <w:p w14:paraId="761581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65755D7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个自然日</w:t>
      </w:r>
    </w:p>
    <w:p w14:paraId="6D4798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r>
        <w:rPr>
          <w:rFonts w:hint="eastAsia" w:ascii="宋体" w:hAnsi="宋体" w:eastAsia="宋体" w:cs="宋体"/>
          <w:sz w:val="28"/>
          <w:szCs w:val="28"/>
          <w:lang w:eastAsia="zh-CN"/>
        </w:rPr>
        <w:t>：</w:t>
      </w:r>
    </w:p>
    <w:p w14:paraId="44EEDE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7" w:name="八、受理和审批时限"/>
      <w:bookmarkEnd w:id="47"/>
      <w:r>
        <w:rPr>
          <w:rFonts w:hint="eastAsia" w:ascii="宋体" w:hAnsi="宋体" w:eastAsia="宋体" w:cs="宋体"/>
          <w:sz w:val="28"/>
          <w:szCs w:val="28"/>
        </w:rPr>
        <w:t>《道路旅客运输及客运站管理规定》（交通运输部令 2022 年第 33 号） 第二十条</w:t>
      </w:r>
      <w:r>
        <w:rPr>
          <w:rFonts w:hint="eastAsia" w:ascii="宋体" w:hAnsi="宋体" w:eastAsia="宋体" w:cs="宋体"/>
          <w:sz w:val="28"/>
          <w:szCs w:val="28"/>
        </w:rPr>
        <w:tab/>
      </w:r>
      <w:r>
        <w:rPr>
          <w:rFonts w:hint="eastAsia" w:ascii="宋体" w:hAnsi="宋体" w:eastAsia="宋体" w:cs="宋体"/>
          <w:sz w:val="28"/>
          <w:szCs w:val="28"/>
        </w:rPr>
        <w:t>交通运输主管部门对道路客运经营申请、道路客运班线经营申请予以</w:t>
      </w:r>
      <w:bookmarkStart w:id="48" w:name="2.法定审批时限：20个自然日"/>
      <w:bookmarkEnd w:id="48"/>
      <w:r>
        <w:rPr>
          <w:rFonts w:hint="eastAsia" w:ascii="宋体" w:hAnsi="宋体" w:eastAsia="宋体" w:cs="宋体"/>
          <w:sz w:val="28"/>
          <w:szCs w:val="28"/>
        </w:rPr>
        <w:t>受理的，应当通过部门间信息共享、内部核查等方式获取营业执照、申请人</w:t>
      </w:r>
      <w:bookmarkStart w:id="49" w:name="3.规定法定审批时限依据"/>
      <w:bookmarkEnd w:id="49"/>
      <w:r>
        <w:rPr>
          <w:rFonts w:hint="eastAsia" w:ascii="宋体" w:hAnsi="宋体" w:eastAsia="宋体" w:cs="宋体"/>
          <w:sz w:val="28"/>
          <w:szCs w:val="28"/>
        </w:rPr>
        <w:t>已取得的其他道路客运经营许可、现有车辆等信息，并自受理之日起 20 日内作出许可或者不予许可的决定。</w:t>
      </w:r>
    </w:p>
    <w:p w14:paraId="498FB4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承诺审批时限：当场</w:t>
      </w:r>
    </w:p>
    <w:p w14:paraId="16F031D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九、收费</w:t>
      </w:r>
    </w:p>
    <w:p w14:paraId="2DF701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办理行政许可是否收费：是</w:t>
      </w:r>
    </w:p>
    <w:p w14:paraId="42EE99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p>
    <w:p w14:paraId="4E554A6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收费项目名称：工本费</w:t>
      </w:r>
    </w:p>
    <w:p w14:paraId="2B1373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 w:name="2.收费项目的名称、收费项目的标准、设定收费项目的依据、规定收费标准的依据"/>
      <w:bookmarkEnd w:id="50"/>
      <w:bookmarkStart w:id="51" w:name="2.收费项目的名称、收费项目的标准、设定收费项目的依据、规定收费标准的依据"/>
      <w:bookmarkEnd w:id="51"/>
      <w:r>
        <w:rPr>
          <w:rFonts w:hint="eastAsia" w:ascii="宋体" w:hAnsi="宋体" w:eastAsia="宋体" w:cs="宋体"/>
          <w:sz w:val="28"/>
          <w:szCs w:val="28"/>
          <w:lang w:eastAsia="zh-CN"/>
        </w:rPr>
        <w:t>（二）</w:t>
      </w:r>
      <w:r>
        <w:rPr>
          <w:rFonts w:hint="eastAsia" w:ascii="宋体" w:hAnsi="宋体" w:eastAsia="宋体" w:cs="宋体"/>
          <w:sz w:val="28"/>
          <w:szCs w:val="28"/>
        </w:rPr>
        <w:t>收费项目标准：《中华人民共和国道路运输条例》第八十一条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2F7F14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设定收费项目的依据：</w:t>
      </w:r>
    </w:p>
    <w:p w14:paraId="64BB40E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75A25D3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规定收费标准的依据：</w:t>
      </w:r>
    </w:p>
    <w:p w14:paraId="2F53595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613D65B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十、行政许可证件</w:t>
      </w:r>
    </w:p>
    <w:p w14:paraId="5637E9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审批结果类型：证照，批文，其他</w:t>
      </w:r>
    </w:p>
    <w:p w14:paraId="09AE8D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审批结果名称：《道路客运经营行政许可决定书》《道路客运班线经营行政许可决定书》《道路运输经营许可证》、班车客运标志牌</w:t>
      </w:r>
      <w:bookmarkStart w:id="52" w:name="十、行政许可证件"/>
      <w:bookmarkEnd w:id="52"/>
      <w:bookmarkStart w:id="53" w:name="十、行政许可证件"/>
      <w:bookmarkEnd w:id="53"/>
    </w:p>
    <w:p w14:paraId="053147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审批结果的有效期限：客运班线的经营期限为 4 年到 8 年，由各地区自行规定。</w:t>
      </w:r>
    </w:p>
    <w:p w14:paraId="1C4CA7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253685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《中华人民共和国道路运输条例》第十五条</w:t>
      </w:r>
      <w:r>
        <w:rPr>
          <w:rFonts w:hint="eastAsia" w:ascii="宋体" w:hAnsi="宋体" w:eastAsia="宋体" w:cs="宋体"/>
          <w:sz w:val="28"/>
          <w:szCs w:val="28"/>
        </w:rPr>
        <w:tab/>
      </w:r>
      <w:r>
        <w:rPr>
          <w:rFonts w:hint="eastAsia" w:ascii="宋体" w:hAnsi="宋体" w:eastAsia="宋体" w:cs="宋体"/>
          <w:sz w:val="28"/>
          <w:szCs w:val="28"/>
        </w:rPr>
        <w:t>客运班线的经营期限为</w:t>
      </w:r>
    </w:p>
    <w:p w14:paraId="146721C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4 年到 8 年。经营期限届满需要延续客运班线经营许可的，应当重新提出申请。</w:t>
      </w:r>
    </w:p>
    <w:p w14:paraId="0E0731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4" w:name="4.规定审批结果有效期限的依据"/>
      <w:bookmarkEnd w:id="54"/>
      <w:bookmarkStart w:id="55" w:name="4.规定审批结果有效期限的依据"/>
      <w:bookmarkEnd w:id="55"/>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是否需要办理审批结果变更手续：是</w:t>
      </w:r>
    </w:p>
    <w:p w14:paraId="46C8B3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p>
    <w:p w14:paraId="0F43DC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客运经营者、客运站经营者需要变更许可事项，应当向原许可机关提出申请，按本章有关规定办理。班车客运经营者变更起讫地客运站点、途经路线的，应当重新备案。 客运班线的经营主体、起讫地和日发班次下限变更和客运站经营主体、站址变更应当按照重新许可办理。 客运班线许可事项或者备案事项发生变更的，交通运输主管部门应当换发《道路客运班线经营信息表》。</w:t>
      </w:r>
    </w:p>
    <w:p w14:paraId="56A7D2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6273A5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15D7C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r>
        <w:rPr>
          <w:rFonts w:hint="eastAsia" w:ascii="宋体" w:hAnsi="宋体" w:eastAsia="宋体" w:cs="宋体"/>
          <w:sz w:val="28"/>
          <w:szCs w:val="28"/>
          <w:lang w:eastAsia="zh-CN"/>
        </w:rPr>
        <w:t>：</w:t>
      </w:r>
      <w:r>
        <w:rPr>
          <w:rFonts w:hint="eastAsia" w:ascii="宋体" w:hAnsi="宋体" w:eastAsia="宋体" w:cs="宋体"/>
          <w:sz w:val="28"/>
          <w:szCs w:val="28"/>
        </w:rPr>
        <w:t>毗邻县行政区域间、县域内</w:t>
      </w:r>
    </w:p>
    <w:p w14:paraId="04129C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6" w:name="8.办理审批结果延续手续的要求"/>
      <w:bookmarkEnd w:id="56"/>
      <w:bookmarkStart w:id="57" w:name="8.办理审批结果延续手续的要求"/>
      <w:bookmarkEnd w:id="57"/>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09EEFC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十一、行政许可数量限制</w:t>
      </w:r>
    </w:p>
    <w:p w14:paraId="202FF0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8" w:name="毗邻县行政区域间、县域内"/>
      <w:bookmarkEnd w:id="58"/>
      <w:bookmarkStart w:id="59" w:name="毗邻县行政区域间、县域内"/>
      <w:bookmarkEnd w:id="59"/>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09A313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bookmarkStart w:id="996" w:name="_GoBack"/>
      <w:bookmarkEnd w:id="996"/>
      <w:r>
        <w:rPr>
          <w:rFonts w:hint="eastAsia" w:ascii="宋体" w:hAnsi="宋体" w:eastAsia="宋体" w:cs="宋体"/>
          <w:sz w:val="28"/>
          <w:szCs w:val="28"/>
        </w:rPr>
        <w:t>公布数量限制的方式：无</w:t>
      </w:r>
    </w:p>
    <w:p w14:paraId="293873C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 w:name="10.规定审批结果有效地域范围的依据"/>
      <w:bookmarkEnd w:id="60"/>
      <w:bookmarkStart w:id="61" w:name="10.规定审批结果有效地域范围的依据"/>
      <w:bookmarkEnd w:id="61"/>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2D3F078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2" w:name="十一、行政许可数量限制"/>
      <w:bookmarkEnd w:id="62"/>
      <w:bookmarkStart w:id="63" w:name="十一、行政许可数量限制"/>
      <w:bookmarkEnd w:id="63"/>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78D281A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61277F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十二、行政许可后年检</w:t>
      </w:r>
    </w:p>
    <w:p w14:paraId="3FB53A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268DB1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088BA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 w:name="十二、行政许可后年检"/>
      <w:bookmarkEnd w:id="64"/>
      <w:bookmarkStart w:id="65" w:name="十二、行政许可后年检"/>
      <w:bookmarkEnd w:id="65"/>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13C2165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4F6C58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6" w:name="2.设定年检要求的依据"/>
      <w:bookmarkEnd w:id="66"/>
      <w:bookmarkStart w:id="67" w:name="2.设定年检要求的依据"/>
      <w:bookmarkEnd w:id="67"/>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79D1C1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8" w:name="无"/>
      <w:bookmarkEnd w:id="68"/>
      <w:bookmarkStart w:id="69" w:name="无"/>
      <w:bookmarkEnd w:id="69"/>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56FD0E1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0" w:name="3.年检周期：无"/>
      <w:bookmarkEnd w:id="70"/>
      <w:bookmarkStart w:id="71" w:name="3.年检周期：无"/>
      <w:bookmarkEnd w:id="71"/>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C3627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462F54D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十三、行政许可后年报</w:t>
      </w:r>
    </w:p>
    <w:p w14:paraId="3EF702A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25932B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236B1F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2" w:name="8.通过年检的证明或者标志：无"/>
      <w:bookmarkEnd w:id="72"/>
      <w:bookmarkStart w:id="73" w:name="8.通过年检的证明或者标志：无"/>
      <w:bookmarkEnd w:id="73"/>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74" w:name="十三、行政许可后年报"/>
      <w:bookmarkEnd w:id="74"/>
      <w:r>
        <w:rPr>
          <w:rFonts w:hint="eastAsia" w:ascii="宋体" w:hAnsi="宋体" w:eastAsia="宋体" w:cs="宋体"/>
          <w:sz w:val="28"/>
          <w:szCs w:val="28"/>
          <w:lang w:eastAsia="zh-CN"/>
        </w:rPr>
        <w:t>：</w:t>
      </w:r>
      <w:r>
        <w:rPr>
          <w:rFonts w:hint="eastAsia" w:ascii="宋体" w:hAnsi="宋体" w:eastAsia="宋体" w:cs="宋体"/>
          <w:sz w:val="28"/>
          <w:szCs w:val="28"/>
        </w:rPr>
        <w:t>无</w:t>
      </w:r>
    </w:p>
    <w:p w14:paraId="5C164E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5A2393C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十四、监管主体</w:t>
      </w:r>
    </w:p>
    <w:p w14:paraId="1091FB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5" w:name="十四、监管主体"/>
      <w:bookmarkEnd w:id="75"/>
      <w:bookmarkStart w:id="76" w:name="十五、备注"/>
      <w:bookmarkEnd w:id="76"/>
      <w:bookmarkStart w:id="77" w:name="道路旅客运输经营许可【00011821400Y】"/>
      <w:bookmarkEnd w:id="77"/>
      <w:bookmarkStart w:id="78" w:name="（1）《中华人民共和国道路运输条例》第八条、第十条、第十一条、第十二条、第十四条"/>
      <w:bookmarkEnd w:id="78"/>
      <w:bookmarkStart w:id="79" w:name="5.实施依据"/>
      <w:bookmarkEnd w:id="79"/>
      <w:bookmarkStart w:id="80" w:name="3.行政许可事项业务办理项名称及编码"/>
      <w:bookmarkEnd w:id="80"/>
      <w:bookmarkStart w:id="81" w:name="《中华人民共和国道路运输条例》第十条"/>
      <w:bookmarkEnd w:id="81"/>
      <w:bookmarkStart w:id="82" w:name="4.设定依据"/>
      <w:bookmarkEnd w:id="82"/>
      <w:bookmarkStart w:id="83" w:name="1.行政许可事项名称及编码"/>
      <w:bookmarkEnd w:id="83"/>
      <w:bookmarkStart w:id="84" w:name="一、基本要素"/>
      <w:bookmarkEnd w:id="84"/>
      <w:bookmarkStart w:id="85" w:name="2.行政许可事项子项名称及编码"/>
      <w:bookmarkEnd w:id="85"/>
      <w:r>
        <w:rPr>
          <w:rFonts w:hint="eastAsia" w:ascii="宋体" w:hAnsi="宋体" w:eastAsia="宋体" w:cs="宋体"/>
          <w:sz w:val="28"/>
          <w:szCs w:val="28"/>
        </w:rPr>
        <w:t>交通运输部，省级、设区的市级、县级交通运输部门</w:t>
      </w:r>
    </w:p>
    <w:p w14:paraId="7720ED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十五、备注</w:t>
      </w:r>
    </w:p>
    <w:p w14:paraId="3F9DEA2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03AC24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47C0724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3B4F51B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66818C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15A7B4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3A294D0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6AE1B8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2A1ABD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1E079B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p>
    <w:p w14:paraId="1D87FAA5">
      <w:pPr>
        <w:pStyle w:val="3"/>
        <w:bidi w:val="0"/>
        <w:rPr>
          <w:rFonts w:hint="eastAsia"/>
        </w:rPr>
      </w:pPr>
      <w:r>
        <w:rPr>
          <w:rFonts w:hint="eastAsia"/>
        </w:rPr>
        <w:t xml:space="preserve">从事包车客运（含非定线旅游客运）经营（县域内） </w:t>
      </w:r>
      <w:bookmarkStart w:id="86" w:name="（3）《国务院关于取消和下放一批行政许可事项的决定》（国发〔2019〕6号）"/>
      <w:bookmarkEnd w:id="86"/>
      <w:r>
        <w:rPr>
          <w:rFonts w:hint="eastAsia"/>
        </w:rPr>
        <w:t>许可【000118214004】</w:t>
      </w:r>
    </w:p>
    <w:p w14:paraId="24F4D5E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一、基本要素</w:t>
      </w:r>
    </w:p>
    <w:p w14:paraId="15FA586A">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7" w:name="6.监管依据"/>
      <w:bookmarkEnd w:id="87"/>
      <w:bookmarkStart w:id="88" w:name="6.监管依据"/>
      <w:bookmarkEnd w:id="88"/>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r>
        <w:rPr>
          <w:rFonts w:hint="eastAsia" w:ascii="宋体" w:hAnsi="宋体" w:eastAsia="宋体" w:cs="宋体"/>
          <w:sz w:val="28"/>
          <w:szCs w:val="28"/>
          <w:lang w:eastAsia="zh-CN"/>
        </w:rPr>
        <w:t>：</w:t>
      </w:r>
      <w:r>
        <w:rPr>
          <w:rFonts w:hint="eastAsia" w:ascii="宋体" w:hAnsi="宋体" w:eastAsia="宋体" w:cs="宋体"/>
          <w:sz w:val="28"/>
          <w:szCs w:val="28"/>
        </w:rPr>
        <w:t>道路旅客运输经营许可【00011821400Y】</w:t>
      </w:r>
    </w:p>
    <w:p w14:paraId="5EA86C18">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r>
        <w:rPr>
          <w:rFonts w:hint="eastAsia" w:ascii="宋体" w:hAnsi="宋体" w:eastAsia="宋体" w:cs="宋体"/>
          <w:sz w:val="28"/>
          <w:szCs w:val="28"/>
          <w:lang w:eastAsia="zh-CN"/>
        </w:rPr>
        <w:t>：</w:t>
      </w:r>
      <w:r>
        <w:rPr>
          <w:rFonts w:hint="eastAsia" w:ascii="宋体" w:hAnsi="宋体" w:eastAsia="宋体" w:cs="宋体"/>
          <w:sz w:val="28"/>
          <w:szCs w:val="28"/>
        </w:rPr>
        <w:t>从事包车客运（含非定线旅游客运）经营（县域内）许可【000118214004】</w:t>
      </w:r>
    </w:p>
    <w:p w14:paraId="39F78BB9">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9" w:name="（2）《道路旅客运输及客运站管理规定》（交通运输部令2022年第33号）第二条、"/>
      <w:bookmarkEnd w:id="89"/>
      <w:bookmarkStart w:id="90" w:name="（2）《道路旅客运输及客运站管理规定》（交通运输部令2022年第33号）第二条、"/>
      <w:bookmarkEnd w:id="90"/>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r>
        <w:rPr>
          <w:rFonts w:hint="eastAsia" w:ascii="宋体" w:hAnsi="宋体" w:eastAsia="宋体" w:cs="宋体"/>
          <w:sz w:val="28"/>
          <w:szCs w:val="28"/>
          <w:lang w:eastAsia="zh-CN"/>
        </w:rPr>
        <w:t>：</w:t>
      </w:r>
      <w:r>
        <w:rPr>
          <w:rFonts w:hint="eastAsia" w:ascii="宋体" w:hAnsi="宋体" w:eastAsia="宋体" w:cs="宋体"/>
          <w:sz w:val="28"/>
          <w:szCs w:val="28"/>
        </w:rPr>
        <w:t>从事包车客运（ 含非定线旅游客运） 经营（ 县域内） 许可(00011821400401)</w:t>
      </w:r>
    </w:p>
    <w:p w14:paraId="3EE0E7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172ED81D">
      <w:pPr>
        <w:keepNext w:val="0"/>
        <w:keepLines w:val="0"/>
        <w:pageBreakBefore w:val="0"/>
        <w:widowControl w:val="0"/>
        <w:kinsoku/>
        <w:wordWrap/>
        <w:overflowPunct/>
        <w:topLinePunct w:val="0"/>
        <w:autoSpaceDE w:val="0"/>
        <w:autoSpaceDN w:val="0"/>
        <w:bidi w:val="0"/>
        <w:adjustRightInd/>
        <w:snapToGrid/>
        <w:spacing w:line="560" w:lineRule="exact"/>
        <w:ind w:firstLine="280" w:firstLineChars="1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《中华人民共和国道路运输条例》第十条</w:t>
      </w:r>
    </w:p>
    <w:p w14:paraId="507E6F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6C7FCBF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《中华人民共和国道路运输条例》第八条、第十条、第十一条、第十二条、第十四条</w:t>
      </w:r>
      <w:r>
        <w:rPr>
          <w:rFonts w:hint="eastAsia" w:ascii="宋体" w:hAnsi="宋体" w:eastAsia="宋体" w:cs="宋体"/>
          <w:sz w:val="28"/>
          <w:szCs w:val="28"/>
          <w:lang w:eastAsia="zh-CN"/>
        </w:rPr>
        <w:t>；</w:t>
      </w:r>
    </w:p>
    <w:p w14:paraId="6996C7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年第33 号）第九条、第十条、第十一条、第十二条、第十三条</w:t>
      </w:r>
    </w:p>
    <w:p w14:paraId="269BF2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《国务院关于取消和下放一批行政许可事项的决定》（国发〔2019〕</w:t>
      </w:r>
    </w:p>
    <w:p w14:paraId="122F4ED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6 号）</w:t>
      </w:r>
    </w:p>
    <w:p w14:paraId="1FFAC1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3B4649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）《中华人民共和国道路运输条例》第二条、第五十八条、第五十九条、第六十条、第六十一条、第六十三条、第六十四条、第六十六条、第六十七条、第六十八条、第六十九条、第七十五条</w:t>
      </w:r>
    </w:p>
    <w:p w14:paraId="38B261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w:t>
      </w:r>
    </w:p>
    <w:p w14:paraId="067CF5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w:t>
      </w:r>
      <w:bookmarkStart w:id="91" w:name="二、行政许可事项类型"/>
      <w:bookmarkEnd w:id="91"/>
      <w:r>
        <w:rPr>
          <w:rFonts w:hint="eastAsia" w:ascii="宋体" w:hAnsi="宋体" w:eastAsia="宋体" w:cs="宋体"/>
          <w:sz w:val="28"/>
          <w:szCs w:val="28"/>
        </w:rPr>
        <w:t xml:space="preserve"> 号）第二条、第三十条、第八十二条、第八十四条、第八十五条、第八十六条、第八十七条、第八十八条、第八十九条、第九十条、第九十一条、第九十二条、第九十三条、第九十五条、第九十六条、第九十七条、第九十八条、第九十九条、第一百条、第一百零一条</w:t>
      </w:r>
    </w:p>
    <w:p w14:paraId="0B81579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实施机关：县级交通运输部门</w:t>
      </w:r>
    </w:p>
    <w:p w14:paraId="2C6746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6A5BAB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489752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786A959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7EC261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09BA847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0593A3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对应政务服务事项国家级基本目录名称：道路旅客运输经营许可</w:t>
      </w:r>
    </w:p>
    <w:p w14:paraId="31FD86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02B2A42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二、行政许可事项类型</w:t>
      </w:r>
    </w:p>
    <w:p w14:paraId="48DCC20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24AE647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三、行政许可条件</w:t>
      </w:r>
    </w:p>
    <w:p w14:paraId="604049C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1.准予行政许可的条件</w:t>
      </w:r>
    </w:p>
    <w:p w14:paraId="429BB7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有与其经营业务相适应并经检测合格的客车：</w:t>
      </w:r>
    </w:p>
    <w:p w14:paraId="61242D0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客车技术要求符合《道路运输车辆技术管理规定》有关规定。</w:t>
      </w:r>
    </w:p>
    <w:p w14:paraId="304788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从事一类、二类客运班线和包车客运的客车，其类型等级应当达到中级以上。</w:t>
      </w:r>
    </w:p>
    <w:p w14:paraId="450FCE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经营省内包车客运的经营者，应当自有营运客车 10 辆以上。</w:t>
      </w:r>
    </w:p>
    <w:p w14:paraId="557FF8D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从事客运经营的驾驶员符合《道路运输从业人员管理规定》有关规定。</w:t>
      </w:r>
    </w:p>
    <w:p w14:paraId="2EC099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健全的安全生产管理制度，包括安全生产操作规程、安全生产责任制、安全生产监督检查、驾驶员和车辆安全生产管理的制度。</w:t>
      </w:r>
    </w:p>
    <w:p w14:paraId="285782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2.规定行政许可条件的依据</w:t>
      </w:r>
    </w:p>
    <w:p w14:paraId="3C32D4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中华人民共和国道路运输条例第八条申请从事客运经营的，应当具备下列条件：</w:t>
      </w:r>
    </w:p>
    <w:p w14:paraId="08D08F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一)有与其经营业务相适应并经检测合格的车辆；</w:t>
      </w:r>
    </w:p>
    <w:p w14:paraId="792D1F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二)有符合本条例第九条规定条件的驾驶人员；</w:t>
      </w:r>
    </w:p>
    <w:p w14:paraId="544B2D5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三)有健全的安全生产管理制度。</w:t>
      </w:r>
    </w:p>
    <w:p w14:paraId="5C0332A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申请从事班线客运经营的，还应当有明确的线路和站点方案。</w:t>
      </w:r>
    </w:p>
    <w:p w14:paraId="2E69DDF5">
      <w:pPr>
        <w:keepNext w:val="0"/>
        <w:keepLines w:val="0"/>
        <w:pageBreakBefore w:val="0"/>
        <w:widowControl w:val="0"/>
        <w:kinsoku/>
        <w:wordWrap/>
        <w:overflowPunct/>
        <w:topLinePunct w:val="0"/>
        <w:autoSpaceDE w:val="0"/>
        <w:autoSpaceDN w:val="0"/>
        <w:bidi w:val="0"/>
        <w:adjustRightInd/>
        <w:snapToGrid/>
        <w:spacing w:line="560" w:lineRule="exact"/>
        <w:ind w:firstLine="280" w:firstLineChars="1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 33 号）第十一条申请从事道路客运经营的，应当具备下列条件：</w:t>
      </w:r>
    </w:p>
    <w:p w14:paraId="30C56A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一）有与其经营业务相适应并经检测合格的客车：</w:t>
      </w:r>
    </w:p>
    <w:p w14:paraId="01CC4E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客车技术要求应当符合《道路运输车辆技术管理规定》有关规定。</w:t>
      </w:r>
    </w:p>
    <w:p w14:paraId="762C963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客车类型等级要求：</w:t>
      </w:r>
    </w:p>
    <w:p w14:paraId="6BB52C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从事一类、二类客运班线和包车客运的客车，其类型等级应当达到中级以上。</w:t>
      </w:r>
    </w:p>
    <w:p w14:paraId="24A21E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客车数量要求：</w:t>
      </w:r>
    </w:p>
    <w:p w14:paraId="6E61B4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经营一类客运班线的班车客运经营者应当自有营运客车 100 辆以</w:t>
      </w:r>
    </w:p>
    <w:p w14:paraId="1838FB9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上，其中高级客车 30 辆以上；或者自有高级营运客车 40 辆以上；</w:t>
      </w:r>
    </w:p>
    <w:p w14:paraId="1FA241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经营二类客运班线的班车客运经营者应当自有营运客车 50 辆以</w:t>
      </w:r>
    </w:p>
    <w:p w14:paraId="534D67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上，其中中高级客车 15 辆以上；或者自有高级营运客车 20 辆以上；</w:t>
      </w:r>
    </w:p>
    <w:p w14:paraId="0A8FC15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经营三类客运班线的班车客运经营者应当自有营运客车 10 辆以上；</w:t>
      </w:r>
    </w:p>
    <w:p w14:paraId="5FEBC0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经营四类客运班线的班车客运经营者应当自有营运客车 1 辆以上；</w:t>
      </w:r>
    </w:p>
    <w:p w14:paraId="24C07C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经营省际包车客运的经营者，应当自有中高级营运客车 20 辆以上；</w:t>
      </w:r>
    </w:p>
    <w:p w14:paraId="310D94E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经营省内包车客运的经营者，应当自有营运客车 10 辆以上。</w:t>
      </w:r>
    </w:p>
    <w:p w14:paraId="4E473B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二）从事客运经营的驾驶员，应当符合《道路运输从业人员管理规定》有关规定。</w:t>
      </w:r>
    </w:p>
    <w:p w14:paraId="46EF4E3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三）有健全的安全生产管理制度，包括安全生产操作规程、安全生产责任制、安全生产监督检查、驾驶员和车辆安全生产管理的制度。</w:t>
      </w:r>
    </w:p>
    <w:p w14:paraId="14ADF8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申请从事道路客运班线经营，还应当有明确的线路和站点方案。</w:t>
      </w:r>
    </w:p>
    <w:p w14:paraId="13FDE73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四、行政许可服务对象类型与改革举措</w:t>
      </w:r>
    </w:p>
    <w:p w14:paraId="2EB7B5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服务对象类型：自然人，企业法人</w:t>
      </w:r>
    </w:p>
    <w:p w14:paraId="503C02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是否为涉企许可事项：是</w:t>
      </w:r>
    </w:p>
    <w:p w14:paraId="520426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涉企经营许可事项名称：道路旅客运输经营许可</w:t>
      </w:r>
    </w:p>
    <w:p w14:paraId="50D663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许可证件名称：道路运输经营许可证</w:t>
      </w:r>
    </w:p>
    <w:p w14:paraId="3E097E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改革方式：优化审批服务</w:t>
      </w:r>
    </w:p>
    <w:p w14:paraId="70E1E92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7E07FD9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不再要求申请人提供企业章程，现有营运客车行驶证、车辆技 术等级评定结论、客车类型等级评定证明，已聘用或者拟聘用驾驶人员的3年内无重大以上交通责任事故证明等材料。申请人提交拟投入车辆和聘用驾驶员承诺，取得许可后在投入运营前按承诺投入车辆和驾驶员。</w:t>
      </w:r>
    </w:p>
    <w:p w14:paraId="6BB1F9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2" w:name="1.申请材料名称"/>
      <w:bookmarkEnd w:id="92"/>
      <w:bookmarkStart w:id="93" w:name="1.申请材料名称"/>
      <w:bookmarkEnd w:id="93"/>
      <w:r>
        <w:rPr>
          <w:rFonts w:hint="eastAsia" w:ascii="宋体" w:hAnsi="宋体" w:eastAsia="宋体" w:cs="宋体"/>
          <w:sz w:val="28"/>
          <w:szCs w:val="28"/>
          <w:lang w:eastAsia="zh-CN"/>
        </w:rPr>
        <w:t>（二）</w:t>
      </w:r>
      <w:r>
        <w:rPr>
          <w:rFonts w:hint="eastAsia" w:ascii="宋体" w:hAnsi="宋体" w:eastAsia="宋体" w:cs="宋体"/>
          <w:sz w:val="28"/>
          <w:szCs w:val="28"/>
        </w:rPr>
        <w:t>将承诺审批时限由 20 个自然日压减至即办。</w:t>
      </w:r>
    </w:p>
    <w:p w14:paraId="7F09692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7470B5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开展“双随机、一公开”监管，对诚信状况差、投诉举报多、受处罚警告多的客运站提高抽查比例。</w:t>
      </w:r>
    </w:p>
    <w:p w14:paraId="5DC6C5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向社会公开道路旅客运输企业的运输服务质量承诺，加强社会监督， 对不符合承诺条件开展经营的要责令限期整改，逾期不整改或整改后仍达不到要求的，要依法撤销许可证件。</w:t>
      </w:r>
    </w:p>
    <w:p w14:paraId="1AAE4FA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4" w:name="2.规定申请材料的依据"/>
      <w:bookmarkEnd w:id="94"/>
      <w:bookmarkStart w:id="95" w:name="2.规定申请材料的依据"/>
      <w:bookmarkEnd w:id="95"/>
      <w:r>
        <w:rPr>
          <w:rFonts w:hint="eastAsia" w:ascii="宋体" w:hAnsi="宋体" w:eastAsia="宋体" w:cs="宋体"/>
          <w:sz w:val="28"/>
          <w:szCs w:val="28"/>
          <w:lang w:eastAsia="zh-CN"/>
        </w:rPr>
        <w:t>（三）</w:t>
      </w:r>
      <w:r>
        <w:rPr>
          <w:rFonts w:hint="eastAsia" w:ascii="宋体" w:hAnsi="宋体" w:eastAsia="宋体" w:cs="宋体"/>
          <w:sz w:val="28"/>
          <w:szCs w:val="28"/>
        </w:rPr>
        <w:t>依法及时处理投诉举报，发现违法违规行为要依法查处。</w:t>
      </w:r>
    </w:p>
    <w:p w14:paraId="485BC0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针对日常动态监管发现的普遍性问题和突出风险组织开展专项检查。</w:t>
      </w:r>
    </w:p>
    <w:p w14:paraId="11E85B9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五、申请材料</w:t>
      </w:r>
    </w:p>
    <w:p w14:paraId="2EE85CE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1.申请材料名称</w:t>
      </w:r>
    </w:p>
    <w:p w14:paraId="1EE8E2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《道路旅客运输经营申请表》；</w:t>
      </w:r>
    </w:p>
    <w:p w14:paraId="4B1F798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企业法定代表人或者个体经营者身份证件，经办人的身份证件和委托书；</w:t>
      </w:r>
    </w:p>
    <w:p w14:paraId="282194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安全生产管理制度文本；</w:t>
      </w:r>
    </w:p>
    <w:p w14:paraId="4DBC2A5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拟投入车辆和聘用驾驶员承诺，包括客车数量、类型等级、技术等级，聘用的驾驶员具备从业资格。</w:t>
      </w:r>
    </w:p>
    <w:p w14:paraId="10AE3E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2.规定申请材料的依据</w:t>
      </w:r>
    </w:p>
    <w:p w14:paraId="7C57A0B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《中华人民共和国道路运输条例》第十条</w:t>
      </w:r>
      <w:r>
        <w:rPr>
          <w:rFonts w:hint="eastAsia" w:ascii="宋体" w:hAnsi="宋体" w:eastAsia="宋体" w:cs="宋体"/>
          <w:sz w:val="28"/>
          <w:szCs w:val="28"/>
        </w:rPr>
        <w:tab/>
      </w:r>
      <w:r>
        <w:rPr>
          <w:rFonts w:hint="eastAsia" w:ascii="宋体" w:hAnsi="宋体" w:eastAsia="宋体" w:cs="宋体"/>
          <w:sz w:val="28"/>
          <w:szCs w:val="28"/>
        </w:rPr>
        <w:t>申请从事客运经营的， 应当依法向工商行政管理机关办理有关登记手续后，按照下列规定提出申</w:t>
      </w:r>
    </w:p>
    <w:p w14:paraId="4F357A1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请并提交符合本条例第八条规定条件的相关材料：</w:t>
      </w:r>
    </w:p>
    <w:p w14:paraId="34FCF7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一)从事县级行政区域内客运经营的，向县级交通运输主管部门提出申请；</w:t>
      </w:r>
    </w:p>
    <w:p w14:paraId="39A350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二)从事省、自治区、直辖市行政区域内跨 2 个县级以上行政区域客运经营的，向其共同的上一级交通运输主管部门提出申请；</w:t>
      </w:r>
    </w:p>
    <w:p w14:paraId="568801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三)从事跨省、自治区、直辖市行政区域客运经营的，向所在地的省、自治区、直辖市交通运输主管部门提出申请。</w:t>
      </w:r>
    </w:p>
    <w:p w14:paraId="4B22601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依照前款规定收到申请的交通运输主管部门，应当自受理申请之日起20 日内审查完毕，作出许可或者不予许可的决定。予以许可的，向申请人颁发道路运输经营许可证，并向申请人投入运输的车辆配发车辆营运证； 不予许可的，应当书面通知申请人并说明理由。</w:t>
      </w:r>
    </w:p>
    <w:p w14:paraId="42E033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从事跨省、自治区、直辖市行政区域客运经营的申请，有关省、自治区、直辖市交通运输主管部门依照本条第二款规定颁发道路运输经营许可证前，应当与运输线路目的地的省、自治区、直辖市交通运输主管部门协商；协商不成的，应当报国务院交通主管部门决定。</w:t>
      </w:r>
    </w:p>
    <w:p w14:paraId="5A13670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w:t>
      </w:r>
      <w:r>
        <w:rPr>
          <w:rFonts w:hint="eastAsia" w:ascii="宋体" w:hAnsi="宋体" w:eastAsia="宋体" w:cs="宋体"/>
          <w:sz w:val="28"/>
          <w:szCs w:val="28"/>
        </w:rPr>
        <w:tab/>
      </w:r>
      <w:r>
        <w:rPr>
          <w:rFonts w:hint="eastAsia" w:ascii="宋体" w:hAnsi="宋体" w:eastAsia="宋体" w:cs="宋体"/>
          <w:sz w:val="28"/>
          <w:szCs w:val="28"/>
        </w:rPr>
        <w:t>取得道路运输经营许可证的客运经营者，需要增加客运班线的，应当依照本条例第十条的规定办理有关手续。</w:t>
      </w:r>
    </w:p>
    <w:p w14:paraId="2151EF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w:t>
      </w:r>
    </w:p>
    <w:p w14:paraId="0917385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号）第十三条</w:t>
      </w:r>
      <w:r>
        <w:rPr>
          <w:rFonts w:hint="eastAsia" w:ascii="宋体" w:hAnsi="宋体" w:eastAsia="宋体" w:cs="宋体"/>
          <w:sz w:val="28"/>
          <w:szCs w:val="28"/>
        </w:rPr>
        <w:tab/>
      </w:r>
      <w:r>
        <w:rPr>
          <w:rFonts w:hint="eastAsia" w:ascii="宋体" w:hAnsi="宋体" w:eastAsia="宋体" w:cs="宋体"/>
          <w:sz w:val="28"/>
          <w:szCs w:val="28"/>
        </w:rPr>
        <w:t>申请从事道路客运经营的，应当提供下列材料：</w:t>
      </w:r>
    </w:p>
    <w:p w14:paraId="2B15092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一）《道路旅客运输经营申请表》；</w:t>
      </w:r>
    </w:p>
    <w:p w14:paraId="11F325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二）企业法定代表人或者个体经营者身份证件，经办人的身份证件和委托书；</w:t>
      </w:r>
    </w:p>
    <w:p w14:paraId="33F9A3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三）安全生产管理制度文本；</w:t>
      </w:r>
    </w:p>
    <w:p w14:paraId="574EC1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四）拟投入车辆和聘用驾驶员承诺，包括客车数量、类型等级、技术等级，聘用的驾驶员具备从业资格。</w:t>
      </w:r>
    </w:p>
    <w:p w14:paraId="628583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申请道路客运班线经营的，还应当提供下列材料：</w:t>
      </w:r>
    </w:p>
    <w:p w14:paraId="28065EB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一）《道路旅客运输班线经营申请表》；</w:t>
      </w:r>
    </w:p>
    <w:p w14:paraId="4A7B49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二）承诺在投入运营前，与起讫地客运站和中途停靠地客运站签订进站协议（农村道路客运班线在乡村一端无客运站的，不作此端的进站承诺）；</w:t>
      </w:r>
    </w:p>
    <w:p w14:paraId="480FFA0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三）运输服务质量承诺书。</w:t>
      </w:r>
    </w:p>
    <w:p w14:paraId="6AA014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已获得相应道路客运班线经营许可的经营者，申请新增客运班线时， 应当按照本规定第十二条的规定进行申请，并提供第十三条第一款第（四）项、第二款规定的材料以及经办人的身份证件和委托书。</w:t>
      </w:r>
    </w:p>
    <w:p w14:paraId="7C11A9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第十四条 已获得相应道路客运班线经营许可的经营者，申请新增客运班线时，应当按照本规定第十二条的规定进行申请，并提供第十三条第一款第（四）项、第二款规定的材料以及经办人的身份证件和委托书。</w:t>
      </w:r>
    </w:p>
    <w:p w14:paraId="02B4D3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357B3C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客运班线的经营主体、起讫地和日发班次下限变更和客运站经营主体、站址变更应当按照重新许可办理。</w:t>
      </w:r>
    </w:p>
    <w:p w14:paraId="2E26F51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客运班线许可事项或者备案事项发生变更的，交通运输主管部门应当换发《道路客运班线经营信息表》。</w:t>
      </w:r>
    </w:p>
    <w:p w14:paraId="5A7A0F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日以上停运的，视为自动终止经营。</w:t>
      </w:r>
    </w:p>
    <w:p w14:paraId="26C8700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六、中介服务</w:t>
      </w:r>
    </w:p>
    <w:p w14:paraId="5F4BFA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 w:name="2.规定行政许可程序的依据"/>
      <w:bookmarkEnd w:id="96"/>
      <w:bookmarkStart w:id="97" w:name="2.规定行政许可程序的依据"/>
      <w:bookmarkEnd w:id="97"/>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3EFB4A2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2177F03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设定中介服务事项的依据无</w:t>
      </w:r>
    </w:p>
    <w:p w14:paraId="6D064A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308B304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17CA74D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七、审批程序</w:t>
      </w:r>
    </w:p>
    <w:p w14:paraId="44D3D6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1.办理行政许可的程序环节</w:t>
      </w:r>
    </w:p>
    <w:p w14:paraId="4202CE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受理</w:t>
      </w:r>
    </w:p>
    <w:p w14:paraId="22D5A48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w:t>
      </w:r>
    </w:p>
    <w:p w14:paraId="46F9E1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作出许可决定</w:t>
      </w:r>
    </w:p>
    <w:p w14:paraId="33530C4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颁发许可证件</w:t>
      </w:r>
    </w:p>
    <w:p w14:paraId="535E621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49331E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《中华人民共和国道路运输条例》第十条</w:t>
      </w:r>
      <w:r>
        <w:rPr>
          <w:rFonts w:hint="eastAsia" w:ascii="宋体" w:hAnsi="宋体" w:eastAsia="宋体" w:cs="宋体"/>
          <w:sz w:val="28"/>
          <w:szCs w:val="28"/>
        </w:rPr>
        <w:tab/>
      </w:r>
      <w:r>
        <w:rPr>
          <w:rFonts w:hint="eastAsia" w:ascii="宋体" w:hAnsi="宋体" w:eastAsia="宋体" w:cs="宋体"/>
          <w:sz w:val="28"/>
          <w:szCs w:val="28"/>
        </w:rPr>
        <w:t>申请从事客运经营的， 应当依法向市场监督管理部门办理有关登记手续后，按照下列规定提出申请并提交符合本条例第八条规定条件的相关材料：</w:t>
      </w:r>
    </w:p>
    <w:p w14:paraId="3EBE574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一）从事县级行政区域内和毗邻县行政区域间客运经营的，向县级人民政府交通运输主管部门提出申请；</w:t>
      </w:r>
    </w:p>
    <w:p w14:paraId="0FCE620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7D98DB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二）从事省际、市际、县际（除毗邻县行政区域间外）客运经营的， 向所在地设区的市级人民政府交通运输主管部门提出申请；</w:t>
      </w:r>
    </w:p>
    <w:p w14:paraId="270087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三）在直辖市申请从事客运经营的，向所在地直辖市人民政府确定的交通运输主管部门提出申请。</w:t>
      </w:r>
    </w:p>
    <w:p w14:paraId="793C19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依照前款规定收到申请的交通运输主管部门，应当自受理申请之日起20 日内审查完毕，作出许可或者不予许可的决定。予以许可的，向申请人颁发道路运输经营许可证，并向申请人投入运输的车辆配发车辆营运证； 不予许可的，应当书面通知申请人并说明理由。</w:t>
      </w:r>
    </w:p>
    <w:p w14:paraId="412D9F5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从事省际和市际客运经营的申请，收到申请的交通运输主管部门依照本条第二款规定颁发道路运输经营许可证前，应当与运输线路目的地的相应交通运输主管部门协商，协商不成的，应当按程序报省、自治区、直辖市人民政府交通运输主管部门协商决定。对从事设区的市内毗邻县客运经营的申请，有关交通运输主管部门应当进行协商，协商不成的，报所在地市级人民政府交通运输主管部门决定。</w:t>
      </w:r>
    </w:p>
    <w:p w14:paraId="02FF37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w:t>
      </w:r>
      <w:r>
        <w:rPr>
          <w:rFonts w:hint="eastAsia" w:ascii="宋体" w:hAnsi="宋体" w:eastAsia="宋体" w:cs="宋体"/>
          <w:sz w:val="28"/>
          <w:szCs w:val="28"/>
        </w:rPr>
        <w:tab/>
      </w:r>
      <w:r>
        <w:rPr>
          <w:rFonts w:hint="eastAsia" w:ascii="宋体" w:hAnsi="宋体" w:eastAsia="宋体" w:cs="宋体"/>
          <w:sz w:val="28"/>
          <w:szCs w:val="28"/>
        </w:rPr>
        <w:t>取得道路运输经营许可证的客运经营者，需要增加客运班线的，应当依照本条例第十条的规定办理有关手续。</w:t>
      </w:r>
    </w:p>
    <w:p w14:paraId="6CD53D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w:t>
      </w:r>
      <w:r>
        <w:rPr>
          <w:rFonts w:hint="eastAsia" w:ascii="宋体" w:hAnsi="宋体" w:eastAsia="宋体" w:cs="宋体"/>
          <w:sz w:val="28"/>
          <w:szCs w:val="28"/>
        </w:rPr>
        <w:tab/>
      </w:r>
      <w:r>
        <w:rPr>
          <w:rFonts w:hint="eastAsia" w:ascii="宋体" w:hAnsi="宋体" w:eastAsia="宋体" w:cs="宋体"/>
          <w:sz w:val="28"/>
          <w:szCs w:val="28"/>
        </w:rPr>
        <w:t>县级以上地方人民政府交通运输主管部门在审查客运申请时，应当考虑客运市场的供求状况、普遍服务和方便群众等因素。</w:t>
      </w:r>
    </w:p>
    <w:p w14:paraId="63A137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同一线路有 3 个以上申请人时，可以通过招标的形式作出许可决定。</w:t>
      </w:r>
    </w:p>
    <w:p w14:paraId="4C2FC4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 年第33 号第十九条 交通运输主管部门应当按照</w:t>
      </w:r>
      <w:r>
        <w:rPr>
          <w:rFonts w:hint="eastAsia" w:ascii="宋体" w:hAnsi="宋体" w:eastAsia="宋体" w:cs="宋体"/>
          <w:sz w:val="28"/>
          <w:szCs w:val="28"/>
          <w:lang w:eastAsia="zh-CN"/>
        </w:rPr>
        <w:t>《中华人民共和国道路运输条例》</w:t>
      </w:r>
      <w:r>
        <w:rPr>
          <w:rFonts w:hint="eastAsia" w:ascii="宋体" w:hAnsi="宋体" w:eastAsia="宋体" w:cs="宋体"/>
          <w:sz w:val="28"/>
          <w:szCs w:val="28"/>
        </w:rPr>
        <w:t>和《交通行政许可实施程序规定》以及本规定规范的程序实施道路客运经营、道路客运班线经营和客运站经营的行政许可。</w:t>
      </w:r>
    </w:p>
    <w:p w14:paraId="4E70D9D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第二十条 交通运输主管部门对道路客运经营申请、道路客运班线经营申请予以受理的，应当通过部门间信息共享、内部核查等方式获取营业执照、申请人已取得的其他道路客运经营许可、现有车辆等信息，并自受理之日起 20 日内作出许可或者不予许可的决定。</w:t>
      </w:r>
    </w:p>
    <w:p w14:paraId="1CD3EB0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主管部门对符合法定条件的道路客运经营申请作出准予行政许可决定的，应当出具《道路客运经营行政许可决定书》，明确经营主体、经营范围、车辆数量及要求等许可事项，在作出准予行政许可决定之日起10 日内向被许可人发放《道路运输经营许可证》，并告知被许可人所在地交通运输主管部门。</w:t>
      </w:r>
    </w:p>
    <w:p w14:paraId="1AD669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主管部门对符合法定条件的道路客运班线经营申请作出准予行政许可决定的，还应当出具《道路客运班线经营行政许可决定书》，明确起讫地、中途停靠地客运站点、日发班次下限、车辆数量及要求、经营期限等许可事项，并告知班线起讫地同级交通运输主管部门；对成立线路公司的道路客运班线或者农村道路客运班线，中途停靠地客运站点可以由其经营者自行决定，并告知原许可机关。</w:t>
      </w:r>
    </w:p>
    <w:p w14:paraId="26FE52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属于一类、二类客运班线的，许可机关应当将《道路客运班线经营行政许可决定书》抄告中途停靠地同级交通运输主管部门。</w:t>
      </w:r>
    </w:p>
    <w:p w14:paraId="207AD28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第二十二条 交通运输主管部门对不符合法定条件的申请作出不予行政许可决定的，应当向申请人出具《不予交通行政许可决定书》，并说明理由。</w:t>
      </w:r>
    </w:p>
    <w:p w14:paraId="0C161F6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第二十三条 受理一类、二类客运班线和四类中的毗邻县间客运班线经营申请的，交通运输主管部门应当在受理申请后 7 日内征求中途停靠地和目的地同级交通运输主管部门意见；同级交通运输主管部门应当在收到之日起 10 日内反馈，不予同意的，应当依法注明理由，逾期不予答复的， 视为同意。</w:t>
      </w:r>
    </w:p>
    <w:p w14:paraId="49CBD82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相关交通运输主管部门对设区的市内毗邻县间客运班线经营申请持不同意见且协商不成的，由受理申请的交通运输主管部门报设区的市级交通运输主管部门决定，并书面通知申请人。相关交通运输主管部门对省际、市际毗邻县间客运班线经营申请持不同意见且协商不成的，由受理申请的交通运输主管部门报设区的市级交通运输主管部门协商，仍协商不成的， 报省级交通运输主管部门（协商）决定，并书面通知申请人。相关交通运输主管部门对一类、二类客运班线经营申请持不同意见且协商不成的，由受理申请的交通运输主管部门报省级交通运输主管部门（协商）决定，并书面通知申请人。</w:t>
      </w:r>
    </w:p>
    <w:p w14:paraId="499057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上级交通运输主管部门作出的决定应当书面通知受理申请的交通运输主管部门，由受理申请的交通运输主管部门为申请人办理有关手续。</w:t>
      </w:r>
    </w:p>
    <w:p w14:paraId="690087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因客运班线经营期限届满，班车客运经营者重新提出申请的，受理申请的交通运输主管部门不需向中途停靠地和目的地交通运输主管部门再次征求意见。</w:t>
      </w:r>
    </w:p>
    <w:p w14:paraId="6FB326D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第二十六条 因拟从事不同类型客运经营需向不同层级交通运输主管部门申请的，应当由相应层级的交通运输主管部门许可，由最高一级交通运输主管部门核发《道路运输经营许可证》，并注明各级交通运输主管部门许可的经营范围，下级交通运输主管部门不再核发。下级交通运输主管部门已向被许可人发放《道路运输经营许可证》的，上级交通运输主管部门应当予以换发。</w:t>
      </w:r>
    </w:p>
    <w:p w14:paraId="72E0BA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第二十八条 客运班线经营许可可以通过服务质量招投标的方式实施，并签订经营服务协议。申请人数量达不到招投标要求的，交通运输主管部门应当按照许可条件择优确定客运经营者。</w:t>
      </w:r>
    </w:p>
    <w:p w14:paraId="1D1DEA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相关交通运输主管部门协商确定通过服务质量招投标方式，实施跨省客运班线经营许可的，可以采取联合招标、各自分别招标等方式进行。一方不实行招投标的，不影响另外一方进行招投标。</w:t>
      </w:r>
    </w:p>
    <w:p w14:paraId="049E960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道路客运班线经营服务质量招投标管理办法另行制定。</w:t>
      </w:r>
    </w:p>
    <w:p w14:paraId="502302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71D83B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客运班线的经营主体、起讫地和日发班次下限变更和客运站经营主体、站址变更应当按照重新许可办理。</w:t>
      </w:r>
    </w:p>
    <w:p w14:paraId="6491ABB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客运班线许可事项或者备案事项发生变更的，交通运输主管部门应当换发《道路客运班线经营信息表》。</w:t>
      </w:r>
    </w:p>
    <w:p w14:paraId="36949E0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日以上停运的，视为自动终止经营。</w:t>
      </w:r>
    </w:p>
    <w:p w14:paraId="203DD7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第三十二条 客运班线经营者在经营期限内暂停、终止班线经营的， 应当提前 30 日告知原许可机关。经营期限届满，客运班线经营者应当按照</w:t>
      </w:r>
    </w:p>
    <w:p w14:paraId="0CAD53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本规定第十二条重新提出申请。许可机关应当依据本章有关规定作出许可或者不予许可的决定。予以许可的，重新办理有关手续。</w:t>
      </w:r>
    </w:p>
    <w:p w14:paraId="4C5A02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《国务院关于取消和下放一批行政许可事项的决定》附件 2《国务院决定下放管理层级的行政许可事项目目录》第 3 项：省际、市际、毗邻县行政区域间道路旅客运输经营许可，省际、市际（除毗邻县行政区域间外）道路旅客运输经营许可下放至设区的市级交通运输部门，毗邻县行政区域间道路旅客运输经营许可下放至县级交通运输部门（直辖市人民政府自行确定下放事项的审批层级）。</w:t>
      </w:r>
    </w:p>
    <w:p w14:paraId="5F0A80F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8" w:name="3.规定法定审批时限依据"/>
      <w:bookmarkEnd w:id="98"/>
      <w:bookmarkStart w:id="99" w:name="3.规定法定审批时限依据"/>
      <w:bookmarkEnd w:id="99"/>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是否需要现场勘验：否</w:t>
      </w:r>
    </w:p>
    <w:p w14:paraId="49B786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0451D16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72CA39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478941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480D1E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42BB7F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289399F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00" w:name="九、收费"/>
      <w:bookmarkEnd w:id="100"/>
      <w:bookmarkStart w:id="101" w:name="九、收费"/>
      <w:bookmarkEnd w:id="101"/>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0CE6B7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28494A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八、受理和审批时限</w:t>
      </w:r>
    </w:p>
    <w:p w14:paraId="4797A34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154029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个自然日</w:t>
      </w:r>
    </w:p>
    <w:p w14:paraId="708017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4ED0405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 33 号）</w:t>
      </w:r>
    </w:p>
    <w:p w14:paraId="492278E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第二十条</w:t>
      </w:r>
      <w:r>
        <w:rPr>
          <w:rFonts w:hint="eastAsia" w:ascii="宋体" w:hAnsi="宋体" w:eastAsia="宋体" w:cs="宋体"/>
          <w:sz w:val="28"/>
          <w:szCs w:val="28"/>
        </w:rPr>
        <w:tab/>
      </w:r>
      <w:r>
        <w:rPr>
          <w:rFonts w:hint="eastAsia" w:ascii="宋体" w:hAnsi="宋体" w:eastAsia="宋体" w:cs="宋体"/>
          <w:sz w:val="28"/>
          <w:szCs w:val="28"/>
        </w:rPr>
        <w:t>交通运输主管部门对道路客运经营申请、道路客运班线经营申请予以受理的，应当通过部门间信息共享、内部核查等方式获取营业执照、申请人已取得的其他道路客运经营许可、现有车辆等信息，并自受理之日起 20 日内作出许可或者不予许可的决定。</w:t>
      </w:r>
    </w:p>
    <w:p w14:paraId="4B8A72E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承诺审批时限：当场</w:t>
      </w:r>
    </w:p>
    <w:p w14:paraId="370586D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九、收费</w:t>
      </w:r>
    </w:p>
    <w:p w14:paraId="60B0A8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办理行政许可是否收费：是</w:t>
      </w:r>
    </w:p>
    <w:p w14:paraId="451BCD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p>
    <w:p w14:paraId="3F834B7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收费项目名称：工本费</w:t>
      </w:r>
    </w:p>
    <w:p w14:paraId="056C48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收费项目标准：《中华人民共和国道路运输条例》第八十一条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65F54DB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设定收费项目的依据：</w:t>
      </w:r>
    </w:p>
    <w:p w14:paraId="23ACB9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066430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规定收费标准的依据：</w:t>
      </w:r>
    </w:p>
    <w:p w14:paraId="3DD1BB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主管部门核定。</w:t>
      </w:r>
    </w:p>
    <w:p w14:paraId="60CF354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十、行政许可证件</w:t>
      </w:r>
    </w:p>
    <w:p w14:paraId="753B60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审批结果类型：证照，批文，其他</w:t>
      </w:r>
    </w:p>
    <w:p w14:paraId="03E596B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02" w:name="9.审批结果的有效地域范围"/>
      <w:bookmarkEnd w:id="102"/>
      <w:bookmarkStart w:id="103" w:name="9.审批结果的有效地域范围"/>
      <w:bookmarkEnd w:id="103"/>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审批结果名称：《道路客运经营行政许可决定书》《道路运输经营许可证》、包车客运标志牌</w:t>
      </w:r>
    </w:p>
    <w:p w14:paraId="54D87A0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04" w:name="10.规定审批结果有效地域范围的依据"/>
      <w:bookmarkEnd w:id="104"/>
      <w:bookmarkStart w:id="105" w:name="10.规定审批结果有效地域范围的依据"/>
      <w:bookmarkEnd w:id="105"/>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审批结果的有效期限：无期限</w:t>
      </w:r>
    </w:p>
    <w:p w14:paraId="4AB4F2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49F540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06" w:name="十一、行政许可数量限制"/>
      <w:bookmarkEnd w:id="106"/>
      <w:r>
        <w:rPr>
          <w:rFonts w:hint="eastAsia" w:ascii="宋体" w:hAnsi="宋体" w:eastAsia="宋体" w:cs="宋体"/>
          <w:sz w:val="28"/>
          <w:szCs w:val="28"/>
        </w:rPr>
        <w:t>《中华人民共和国道路运输条例》第十五条客运班线的经营期限为4年到 8 年。经营期限届满需要延续客运班线经营许可的，应当重新提出申请。</w:t>
      </w:r>
    </w:p>
    <w:p w14:paraId="5559D7E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07" w:name="2.公布数量限制的方式：无"/>
      <w:bookmarkEnd w:id="107"/>
      <w:bookmarkStart w:id="108" w:name="3.公布数量限制的周期：无"/>
      <w:bookmarkEnd w:id="108"/>
      <w:bookmarkStart w:id="109" w:name="3.公布数量限制的周期：无"/>
      <w:bookmarkEnd w:id="109"/>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3C0F14B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5B446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0F34814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10" w:name="十二、行政许可后年检"/>
      <w:bookmarkEnd w:id="110"/>
      <w:bookmarkStart w:id="111" w:name="十二、行政许可后年检"/>
      <w:bookmarkEnd w:id="111"/>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911735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12" w:name="2.设定年检要求的依据"/>
      <w:bookmarkEnd w:id="112"/>
      <w:bookmarkStart w:id="113" w:name="2.设定年检要求的依据"/>
      <w:bookmarkEnd w:id="113"/>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r>
        <w:rPr>
          <w:rFonts w:hint="eastAsia" w:ascii="宋体" w:hAnsi="宋体" w:eastAsia="宋体" w:cs="宋体"/>
          <w:sz w:val="28"/>
          <w:szCs w:val="28"/>
          <w:lang w:eastAsia="zh-CN"/>
        </w:rPr>
        <w:t>：</w:t>
      </w:r>
      <w:r>
        <w:rPr>
          <w:rFonts w:hint="eastAsia" w:ascii="宋体" w:hAnsi="宋体" w:eastAsia="宋体" w:cs="宋体"/>
          <w:sz w:val="28"/>
          <w:szCs w:val="28"/>
        </w:rPr>
        <w:t>县域内</w:t>
      </w:r>
    </w:p>
    <w:p w14:paraId="175AB2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14" w:name="3.年检周期：无"/>
      <w:bookmarkEnd w:id="114"/>
      <w:bookmarkStart w:id="115" w:name="3.年检周期：无"/>
      <w:bookmarkEnd w:id="115"/>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0C3DA9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十一、行政许可数量限制</w:t>
      </w:r>
    </w:p>
    <w:p w14:paraId="740A30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16A78C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26B292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0672DA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23E583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16" w:name="8.通过年检的证明或者标志：无"/>
      <w:bookmarkEnd w:id="116"/>
      <w:bookmarkStart w:id="117" w:name="8.通过年检的证明或者标志：无"/>
      <w:bookmarkEnd w:id="117"/>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bookmarkStart w:id="118" w:name="十三、行政许可后年报"/>
      <w:bookmarkEnd w:id="118"/>
      <w:r>
        <w:rPr>
          <w:rFonts w:hint="eastAsia" w:ascii="宋体" w:hAnsi="宋体" w:eastAsia="宋体" w:cs="宋体"/>
          <w:sz w:val="28"/>
          <w:szCs w:val="28"/>
          <w:lang w:eastAsia="zh-CN"/>
        </w:rPr>
        <w:t>：</w:t>
      </w:r>
      <w:r>
        <w:rPr>
          <w:rFonts w:hint="eastAsia" w:ascii="宋体" w:hAnsi="宋体" w:eastAsia="宋体" w:cs="宋体"/>
          <w:sz w:val="28"/>
          <w:szCs w:val="28"/>
        </w:rPr>
        <w:t>无</w:t>
      </w:r>
    </w:p>
    <w:p w14:paraId="1436D2A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十二、行政许可后年检</w:t>
      </w:r>
    </w:p>
    <w:p w14:paraId="03AB9C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219458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BB0EB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19" w:name="3.设定年报要求的依据"/>
      <w:bookmarkEnd w:id="119"/>
      <w:bookmarkStart w:id="120" w:name="无"/>
      <w:bookmarkEnd w:id="120"/>
      <w:bookmarkStart w:id="121" w:name="无"/>
      <w:bookmarkEnd w:id="121"/>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680084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169B7D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22" w:name="十四、监管主体"/>
      <w:bookmarkEnd w:id="122"/>
      <w:bookmarkStart w:id="123" w:name="十四、监管主体"/>
      <w:bookmarkEnd w:id="123"/>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5EE173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5E43BC3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24" w:name="十五、备注"/>
      <w:bookmarkEnd w:id="124"/>
      <w:bookmarkStart w:id="125" w:name="十五、备注"/>
      <w:bookmarkEnd w:id="125"/>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87581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17D46B8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十三、行政许可后年报</w:t>
      </w:r>
    </w:p>
    <w:p w14:paraId="00D721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7AFD709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5B3DE8B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58CE7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61D5DC4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十四、监管主体</w:t>
      </w:r>
    </w:p>
    <w:p w14:paraId="33193C8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交通运输部，省级、设区的市级、县级交通运输部门</w:t>
      </w:r>
    </w:p>
    <w:p w14:paraId="1D18695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十五、备注</w:t>
      </w:r>
    </w:p>
    <w:p w14:paraId="0539701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288E8F80">
      <w:pPr>
        <w:pStyle w:val="2"/>
        <w:bidi w:val="0"/>
        <w:rPr>
          <w:rFonts w:hint="eastAsia"/>
        </w:rPr>
      </w:pPr>
      <w:bookmarkStart w:id="126" w:name="3事项从事包车客运（含非定线旅游客运）经营（省际、市际、县际）许可下业务项_从事"/>
      <w:bookmarkEnd w:id="126"/>
      <w:bookmarkStart w:id="127" w:name="1事项从事班线客运（含定线旅游客运）经营（省际、市际、县际除毗邻县行政区域间外）"/>
      <w:bookmarkEnd w:id="127"/>
      <w:r>
        <w:rPr>
          <w:rFonts w:hint="eastAsia"/>
        </w:rPr>
        <w:t>道路旅客运输站经营许可</w:t>
      </w:r>
    </w:p>
    <w:p w14:paraId="4CA6095E">
      <w:pPr>
        <w:pStyle w:val="2"/>
        <w:bidi w:val="0"/>
        <w:rPr>
          <w:rFonts w:hint="eastAsia"/>
        </w:rPr>
      </w:pPr>
      <w:bookmarkStart w:id="128" w:name="7"/>
      <w:bookmarkEnd w:id="128"/>
      <w:bookmarkStart w:id="129" w:name="0事项道路旅客运输站经营许可实施要素"/>
      <w:bookmarkEnd w:id="129"/>
      <w:bookmarkStart w:id="130" w:name="行政许可事项实施规范"/>
      <w:bookmarkEnd w:id="130"/>
      <w:r>
        <w:rPr>
          <w:rFonts w:hint="eastAsia"/>
        </w:rPr>
        <w:t>行政许可事项实施规范</w:t>
      </w:r>
    </w:p>
    <w:p w14:paraId="447116E3">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131" w:name="（基本要素）"/>
      <w:bookmarkEnd w:id="131"/>
      <w:r>
        <w:rPr>
          <w:rFonts w:hint="eastAsia" w:ascii="宋体" w:hAnsi="宋体" w:eastAsia="宋体" w:cs="宋体"/>
          <w:sz w:val="28"/>
          <w:szCs w:val="28"/>
        </w:rPr>
        <w:t>（基本要素）</w:t>
      </w:r>
    </w:p>
    <w:p w14:paraId="2002C94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2" w:name="一、行政许可事项名称："/>
      <w:bookmarkEnd w:id="132"/>
      <w:r>
        <w:rPr>
          <w:rFonts w:hint="eastAsia" w:ascii="宋体" w:hAnsi="宋体" w:eastAsia="宋体" w:cs="宋体"/>
          <w:sz w:val="28"/>
          <w:szCs w:val="28"/>
        </w:rPr>
        <w:t>一、行政许可事项名称：</w:t>
      </w:r>
    </w:p>
    <w:p w14:paraId="3D56D80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3" w:name="道路旅客运输站经营许可"/>
      <w:bookmarkEnd w:id="133"/>
      <w:r>
        <w:rPr>
          <w:rFonts w:hint="eastAsia" w:ascii="宋体" w:hAnsi="宋体" w:eastAsia="宋体" w:cs="宋体"/>
          <w:sz w:val="28"/>
          <w:szCs w:val="28"/>
        </w:rPr>
        <w:t>道路旅客运输站经营许可</w:t>
      </w:r>
    </w:p>
    <w:p w14:paraId="1100EDB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4" w:name="二、主管部门："/>
      <w:bookmarkEnd w:id="134"/>
      <w:r>
        <w:rPr>
          <w:rFonts w:hint="eastAsia" w:ascii="宋体" w:hAnsi="宋体" w:eastAsia="宋体" w:cs="宋体"/>
          <w:sz w:val="28"/>
          <w:szCs w:val="28"/>
        </w:rPr>
        <w:t>二、主管部门：</w:t>
      </w:r>
    </w:p>
    <w:p w14:paraId="58B8F17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5" w:name="省交通运输厅"/>
      <w:bookmarkEnd w:id="135"/>
      <w:r>
        <w:rPr>
          <w:rFonts w:hint="eastAsia" w:ascii="宋体" w:hAnsi="宋体" w:eastAsia="宋体" w:cs="宋体"/>
          <w:sz w:val="28"/>
          <w:szCs w:val="28"/>
        </w:rPr>
        <w:t>省交通运输厅</w:t>
      </w:r>
    </w:p>
    <w:p w14:paraId="12E63EE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6" w:name="三、实施机关："/>
      <w:bookmarkEnd w:id="136"/>
      <w:r>
        <w:rPr>
          <w:rFonts w:hint="eastAsia" w:ascii="宋体" w:hAnsi="宋体" w:eastAsia="宋体" w:cs="宋体"/>
          <w:sz w:val="28"/>
          <w:szCs w:val="28"/>
        </w:rPr>
        <w:t>三、实施机关：</w:t>
      </w:r>
    </w:p>
    <w:p w14:paraId="724611D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7" w:name="县级交通运输部门"/>
      <w:bookmarkEnd w:id="137"/>
      <w:r>
        <w:rPr>
          <w:rFonts w:hint="eastAsia" w:ascii="宋体" w:hAnsi="宋体" w:eastAsia="宋体" w:cs="宋体"/>
          <w:sz w:val="28"/>
          <w:szCs w:val="28"/>
        </w:rPr>
        <w:t>县级交通运输部门</w:t>
      </w:r>
    </w:p>
    <w:p w14:paraId="58306DD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8" w:name="四、设定和实施依据："/>
      <w:bookmarkEnd w:id="138"/>
      <w:r>
        <w:rPr>
          <w:rFonts w:hint="eastAsia" w:ascii="宋体" w:hAnsi="宋体" w:eastAsia="宋体" w:cs="宋体"/>
          <w:sz w:val="28"/>
          <w:szCs w:val="28"/>
        </w:rPr>
        <w:t>四、设定和实施依据：</w:t>
      </w:r>
    </w:p>
    <w:p w14:paraId="7D7D02C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39" w:name="《中华人民共和国道路运输条例》"/>
      <w:bookmarkEnd w:id="139"/>
      <w:r>
        <w:rPr>
          <w:rFonts w:hint="eastAsia" w:ascii="宋体" w:hAnsi="宋体" w:eastAsia="宋体" w:cs="宋体"/>
          <w:sz w:val="28"/>
          <w:szCs w:val="28"/>
        </w:rPr>
        <w:t>《中华人民共和国道路运输条例》</w:t>
      </w:r>
    </w:p>
    <w:p w14:paraId="5E563B3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40" w:name="五、子项："/>
      <w:bookmarkEnd w:id="140"/>
      <w:r>
        <w:rPr>
          <w:rFonts w:hint="eastAsia" w:ascii="宋体" w:hAnsi="宋体" w:eastAsia="宋体" w:cs="宋体"/>
          <w:sz w:val="28"/>
          <w:szCs w:val="28"/>
        </w:rPr>
        <w:t>五、子项：</w:t>
      </w:r>
    </w:p>
    <w:p w14:paraId="4032B32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41" w:name="无"/>
      <w:bookmarkEnd w:id="141"/>
      <w:r>
        <w:rPr>
          <w:rFonts w:hint="eastAsia" w:ascii="宋体" w:hAnsi="宋体" w:eastAsia="宋体" w:cs="宋体"/>
          <w:sz w:val="28"/>
          <w:szCs w:val="28"/>
        </w:rPr>
        <w:t>无</w:t>
      </w:r>
    </w:p>
    <w:p w14:paraId="0BC851A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0C740160">
      <w:pPr>
        <w:pStyle w:val="3"/>
        <w:bidi w:val="0"/>
        <w:rPr>
          <w:rFonts w:hint="eastAsia"/>
        </w:rPr>
      </w:pPr>
      <w:r>
        <w:rPr>
          <w:rFonts w:hint="eastAsia"/>
        </w:rPr>
        <w:t>道路旅客运输站经营许可</w:t>
      </w:r>
    </w:p>
    <w:p w14:paraId="25F354B6">
      <w:pPr>
        <w:pStyle w:val="3"/>
        <w:bidi w:val="0"/>
        <w:rPr>
          <w:rFonts w:hint="eastAsia"/>
        </w:rPr>
      </w:pPr>
      <w:r>
        <w:rPr>
          <w:rFonts w:hint="eastAsia"/>
        </w:rPr>
        <w:t>000118215000</w:t>
      </w:r>
    </w:p>
    <w:p w14:paraId="2B73DBC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42" w:name="一、基本要素"/>
      <w:bookmarkEnd w:id="142"/>
      <w:r>
        <w:rPr>
          <w:rFonts w:hint="eastAsia" w:ascii="宋体" w:hAnsi="宋体" w:eastAsia="宋体" w:cs="宋体"/>
          <w:sz w:val="28"/>
          <w:szCs w:val="28"/>
        </w:rPr>
        <w:t>一、基本要素</w:t>
      </w:r>
    </w:p>
    <w:p w14:paraId="69107B12">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43" w:name="1.行政许可事项名称及编码"/>
      <w:bookmarkEnd w:id="143"/>
      <w:bookmarkStart w:id="144" w:name="1.行政许可事项名称及编码"/>
      <w:bookmarkEnd w:id="144"/>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bookmarkStart w:id="145" w:name="道路旅客运输站经营许可【000118215000】"/>
      <w:bookmarkEnd w:id="145"/>
      <w:r>
        <w:rPr>
          <w:rFonts w:hint="eastAsia" w:ascii="宋体" w:hAnsi="宋体" w:eastAsia="宋体" w:cs="宋体"/>
          <w:sz w:val="28"/>
          <w:szCs w:val="28"/>
          <w:lang w:eastAsia="zh-CN"/>
        </w:rPr>
        <w:t>：</w:t>
      </w:r>
      <w:r>
        <w:rPr>
          <w:rFonts w:hint="eastAsia" w:ascii="宋体" w:hAnsi="宋体" w:eastAsia="宋体" w:cs="宋体"/>
          <w:sz w:val="28"/>
          <w:szCs w:val="28"/>
        </w:rPr>
        <w:t>道路旅客运输站经营许可【000118215000】</w:t>
      </w:r>
    </w:p>
    <w:p w14:paraId="48B0F09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46" w:name="2.行政许可事项子项名称及编码"/>
      <w:bookmarkEnd w:id="146"/>
      <w:bookmarkStart w:id="147" w:name="2.行政许可事项子项名称及编码"/>
      <w:bookmarkEnd w:id="147"/>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859620A">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48" w:name="3.行政许可事项业务办理项名称及编码"/>
      <w:bookmarkEnd w:id="148"/>
      <w:bookmarkStart w:id="149" w:name="3.行政许可事项业务办理项名称及编码"/>
      <w:bookmarkEnd w:id="149"/>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r>
        <w:rPr>
          <w:rFonts w:hint="eastAsia" w:ascii="宋体" w:hAnsi="宋体" w:eastAsia="宋体" w:cs="宋体"/>
          <w:sz w:val="28"/>
          <w:szCs w:val="28"/>
          <w:lang w:eastAsia="zh-CN"/>
        </w:rPr>
        <w:t>：</w:t>
      </w:r>
      <w:r>
        <w:rPr>
          <w:rFonts w:hint="eastAsia" w:ascii="宋体" w:hAnsi="宋体" w:eastAsia="宋体" w:cs="宋体"/>
          <w:sz w:val="28"/>
          <w:szCs w:val="28"/>
        </w:rPr>
        <w:t>道路旅客运输站经营许可(00011821500001)</w:t>
      </w:r>
    </w:p>
    <w:p w14:paraId="5FBCA5F2">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0" w:name="4.设定依据"/>
      <w:bookmarkEnd w:id="150"/>
      <w:bookmarkStart w:id="151" w:name="4.设定依据"/>
      <w:bookmarkEnd w:id="151"/>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08BE45D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2" w:name="《中华人民共和国道路运输条例》第三十九条"/>
      <w:bookmarkEnd w:id="152"/>
      <w:r>
        <w:rPr>
          <w:rFonts w:hint="eastAsia" w:ascii="宋体" w:hAnsi="宋体" w:eastAsia="宋体" w:cs="宋体"/>
          <w:sz w:val="28"/>
          <w:szCs w:val="28"/>
        </w:rPr>
        <w:t>《中华人民共和国道路运输条例》第三十九条</w:t>
      </w:r>
    </w:p>
    <w:p w14:paraId="666EB545">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3" w:name="5.实施依据"/>
      <w:bookmarkEnd w:id="153"/>
      <w:bookmarkStart w:id="154" w:name="5.实施依据"/>
      <w:bookmarkEnd w:id="154"/>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22BCA80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5" w:name="《中华人民共和国道路运输条例》第三十六条，第三十九条"/>
      <w:bookmarkEnd w:id="155"/>
      <w:r>
        <w:rPr>
          <w:rFonts w:hint="eastAsia" w:ascii="宋体" w:hAnsi="宋体" w:eastAsia="宋体" w:cs="宋体"/>
          <w:sz w:val="28"/>
          <w:szCs w:val="28"/>
        </w:rPr>
        <w:t>《中华人民共和国道路运输条例》第三十六条，第三十九条</w:t>
      </w:r>
    </w:p>
    <w:p w14:paraId="668D77BF">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6" w:name="6.监管依据"/>
      <w:bookmarkEnd w:id="156"/>
      <w:bookmarkStart w:id="157" w:name="6.监管依据"/>
      <w:bookmarkEnd w:id="157"/>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1F98D2E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58" w:name="（1）《中华人民共和国道路运输条例》第二条、第七条、第五十八条、第五十九条、第六"/>
      <w:bookmarkEnd w:id="158"/>
      <w:bookmarkStart w:id="159" w:name="（1）《中华人民共和国道路运输条例》第二条、第七条、第五十八条、第五十九条、第六"/>
      <w:bookmarkEnd w:id="159"/>
      <w:r>
        <w:rPr>
          <w:rFonts w:hint="eastAsia" w:ascii="宋体" w:hAnsi="宋体" w:eastAsia="宋体" w:cs="宋体"/>
          <w:sz w:val="28"/>
          <w:szCs w:val="28"/>
        </w:rPr>
        <w:t>《中华人民共和国道路运输条例》第二条、第七条、第五十八条、第五十九条、第六十条、第六十五条、第六十六条、第七十五条</w:t>
      </w:r>
    </w:p>
    <w:p w14:paraId="34687575">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60" w:name="（2）《道路旅客运输及客运站管理规定》（交通运输部令2022年第33号）第二条、"/>
      <w:bookmarkEnd w:id="160"/>
      <w:bookmarkStart w:id="161" w:name="（2）《道路旅客运输及客运站管理规定》（交通运输部令2022年第33号）第二条、"/>
      <w:bookmarkEnd w:id="161"/>
      <w:r>
        <w:rPr>
          <w:rFonts w:hint="eastAsia" w:ascii="宋体" w:hAnsi="宋体" w:eastAsia="宋体" w:cs="宋体"/>
          <w:sz w:val="28"/>
          <w:szCs w:val="28"/>
        </w:rPr>
        <w:t>《道路旅客运输及客运站管理规定》（交通运输部令 2022年第 33 号）第二条、第六条、第三十三条、第八十二条、第八十四条、第八十五条、第八十六条、第八十八条、第九十二条、第九十四条、第九十五条、第九十八条、第一百零一条、第一百零二条、第一百零三条</w:t>
      </w:r>
    </w:p>
    <w:p w14:paraId="2DE79A6A">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实施机关：县级交通运输部门</w:t>
      </w:r>
    </w:p>
    <w:p w14:paraId="3A574B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39421C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3384B9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501A7B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5C214C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40645B1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099113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对应政务服务事项国家级基本目录名称：道路旅客运输站（场）经营许可</w:t>
      </w:r>
    </w:p>
    <w:p w14:paraId="7F38FA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3CC01B1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62" w:name="二、行政许可事项类型"/>
      <w:bookmarkEnd w:id="162"/>
      <w:r>
        <w:rPr>
          <w:rFonts w:hint="eastAsia" w:ascii="宋体" w:hAnsi="宋体" w:eastAsia="宋体" w:cs="宋体"/>
          <w:sz w:val="28"/>
          <w:szCs w:val="28"/>
        </w:rPr>
        <w:t>二、行政许可事项类型</w:t>
      </w:r>
    </w:p>
    <w:p w14:paraId="099BB2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6C60E17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63" w:name="三、行政许可条件"/>
      <w:bookmarkEnd w:id="163"/>
      <w:r>
        <w:rPr>
          <w:rFonts w:hint="eastAsia" w:ascii="宋体" w:hAnsi="宋体" w:eastAsia="宋体" w:cs="宋体"/>
          <w:sz w:val="28"/>
          <w:szCs w:val="28"/>
        </w:rPr>
        <w:t>三、行政许可条件</w:t>
      </w:r>
    </w:p>
    <w:p w14:paraId="4ACE51D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64" w:name="1.准予行政许可的条件"/>
      <w:bookmarkEnd w:id="164"/>
      <w:r>
        <w:rPr>
          <w:rFonts w:hint="eastAsia" w:ascii="宋体" w:hAnsi="宋体" w:eastAsia="宋体" w:cs="宋体"/>
          <w:sz w:val="28"/>
          <w:szCs w:val="28"/>
        </w:rPr>
        <w:t>1.准予行政许可的条件</w:t>
      </w:r>
    </w:p>
    <w:p w14:paraId="60800E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客运站经验收合格；</w:t>
      </w:r>
    </w:p>
    <w:p w14:paraId="5C0C95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有与业务量相适应的专业人员和管理人员；</w:t>
      </w:r>
    </w:p>
    <w:p w14:paraId="7CD340F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有相应的设备、设施；</w:t>
      </w:r>
    </w:p>
    <w:p w14:paraId="6651A6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01CA1E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65" w:name="2.规定行政许可条件的依据"/>
      <w:bookmarkEnd w:id="165"/>
      <w:r>
        <w:rPr>
          <w:rFonts w:hint="eastAsia" w:ascii="宋体" w:hAnsi="宋体" w:eastAsia="宋体" w:cs="宋体"/>
          <w:sz w:val="28"/>
          <w:szCs w:val="28"/>
        </w:rPr>
        <w:t>2.规定行政许可条件的依据</w:t>
      </w:r>
    </w:p>
    <w:p w14:paraId="48F0050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《中华人民共和国道路运输条例》第三十九条 申请从事道路旅客运输站（场）经营业务的，应当在依法向市场监督管理部门办理有关登记手续后，向所在地县级人民政府交通运输主管部门提出申请，并附送符合本条例第三十六条规定条件的相关材料。县级人民政府交通运输主管部门应当自受理申请之日起 15 日内审查完毕，作出许可或者不予许可的决定，并书面通知申请人。</w:t>
      </w:r>
    </w:p>
    <w:p w14:paraId="4915B7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《道路旅客运输及客运站管理规定》第十五条</w:t>
      </w:r>
      <w:r>
        <w:rPr>
          <w:rFonts w:hint="eastAsia" w:ascii="宋体" w:hAnsi="宋体" w:eastAsia="宋体" w:cs="宋体"/>
          <w:sz w:val="28"/>
          <w:szCs w:val="28"/>
        </w:rPr>
        <w:tab/>
      </w:r>
      <w:r>
        <w:rPr>
          <w:rFonts w:hint="eastAsia" w:ascii="宋体" w:hAnsi="宋体" w:eastAsia="宋体" w:cs="宋体"/>
          <w:sz w:val="28"/>
          <w:szCs w:val="28"/>
        </w:rPr>
        <w:t>申请从事客运站经营的，应当具备下列条件：</w:t>
      </w:r>
    </w:p>
    <w:p w14:paraId="211F90A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7996F25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3221DB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0FEE160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6C8BC2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 申请从事客运站经营的，应当依法向市场监督管理部门办理有关登记手续后，向所在地县级交通运输主管部门提出申请。</w:t>
      </w:r>
      <w:bookmarkStart w:id="166" w:name="四、行政许可服务对象类型与改革举措"/>
      <w:bookmarkEnd w:id="166"/>
    </w:p>
    <w:p w14:paraId="0F456E0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四、行政许可服务对象类型与改革举措</w:t>
      </w:r>
    </w:p>
    <w:p w14:paraId="05F68A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服务对象类型：自然人，企业法人</w:t>
      </w:r>
    </w:p>
    <w:p w14:paraId="5B106C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是否为涉企许可事项：是</w:t>
      </w:r>
    </w:p>
    <w:p w14:paraId="23F79D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涉企经营许可事项名称：道路旅客运输站经营许可</w:t>
      </w:r>
    </w:p>
    <w:p w14:paraId="3D8EAF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许可证件名称：道路运输经营许可证</w:t>
      </w:r>
    </w:p>
    <w:p w14:paraId="4BB513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改革方式：实行告知承诺</w:t>
      </w:r>
    </w:p>
    <w:p w14:paraId="4ABFBB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0891D2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制作并公布告知承诺书格式文本，一次性告知申请人许可条件和所需材料。对申请人自愿承诺符合许可条件并按要求提交材料的，当场作出许可决定。</w:t>
      </w:r>
    </w:p>
    <w:p w14:paraId="56A6CC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7D0E97A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开展“双随机、一公开”监管，对诚信状况差、投诉举报多、受处罚警告多的客运站提高抽查比例。</w:t>
      </w:r>
    </w:p>
    <w:p w14:paraId="5D530C5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向社会公开客运站承诺内容，加强社会监督，对不符合承诺条件开展经营的要责令限期整改，逾期不整改或整改后仍达不到要求的，要依法撤销许可证件。</w:t>
      </w:r>
    </w:p>
    <w:p w14:paraId="33BD6A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依法及时处理投诉举报。</w:t>
      </w:r>
    </w:p>
    <w:p w14:paraId="3DE2150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针对日常动态监管发现的普遍性问题和突出风险组织开展专项检查。</w:t>
      </w:r>
    </w:p>
    <w:p w14:paraId="7AAC17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67" w:name="五、申请材料"/>
      <w:bookmarkEnd w:id="167"/>
      <w:r>
        <w:rPr>
          <w:rFonts w:hint="eastAsia" w:ascii="宋体" w:hAnsi="宋体" w:eastAsia="宋体" w:cs="宋体"/>
          <w:sz w:val="28"/>
          <w:szCs w:val="28"/>
        </w:rPr>
        <w:t>五、申请材料</w:t>
      </w:r>
    </w:p>
    <w:p w14:paraId="7B1E9D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68" w:name="1.申请材料名称"/>
      <w:bookmarkEnd w:id="168"/>
      <w:r>
        <w:rPr>
          <w:rFonts w:hint="eastAsia" w:ascii="宋体" w:hAnsi="宋体" w:eastAsia="宋体" w:cs="宋体"/>
          <w:sz w:val="28"/>
          <w:szCs w:val="28"/>
        </w:rPr>
        <w:t>1.申请材料名称</w:t>
      </w:r>
    </w:p>
    <w:p w14:paraId="589D3A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《道路旅客运输站经营申请表》（含申请人承诺）；</w:t>
      </w:r>
    </w:p>
    <w:p w14:paraId="6AA3D2C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企业法定代表人或者个体经营者身份证件，经办人的身份证件和委托书。</w:t>
      </w:r>
    </w:p>
    <w:p w14:paraId="472447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69" w:name="2.规定申请材料的依据"/>
      <w:bookmarkEnd w:id="169"/>
      <w:r>
        <w:rPr>
          <w:rFonts w:hint="eastAsia" w:ascii="宋体" w:hAnsi="宋体" w:eastAsia="宋体" w:cs="宋体"/>
          <w:sz w:val="28"/>
          <w:szCs w:val="28"/>
        </w:rPr>
        <w:t>2.规定申请材料的依据</w:t>
      </w:r>
    </w:p>
    <w:p w14:paraId="706E07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《中华人民共和国道路运输条例》第三十六条</w:t>
      </w:r>
      <w:r>
        <w:rPr>
          <w:rFonts w:hint="eastAsia" w:ascii="宋体" w:hAnsi="宋体" w:eastAsia="宋体" w:cs="宋体"/>
          <w:sz w:val="28"/>
          <w:szCs w:val="28"/>
        </w:rPr>
        <w:tab/>
      </w:r>
      <w:r>
        <w:rPr>
          <w:rFonts w:hint="eastAsia" w:ascii="宋体" w:hAnsi="宋体" w:eastAsia="宋体" w:cs="宋体"/>
          <w:sz w:val="28"/>
          <w:szCs w:val="28"/>
        </w:rPr>
        <w:t>申请从事道路运输站（场）经营的，应当具备下列条件</w:t>
      </w:r>
    </w:p>
    <w:p w14:paraId="3E9683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一）有经验收合格的运输站（场）；</w:t>
      </w:r>
    </w:p>
    <w:p w14:paraId="4318681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二）有相应的专业人员和管理人员；</w:t>
      </w:r>
    </w:p>
    <w:p w14:paraId="26E026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3FB904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w:t>
      </w:r>
    </w:p>
    <w:p w14:paraId="07F31F0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第三十九条</w:t>
      </w:r>
      <w:r>
        <w:rPr>
          <w:rFonts w:hint="eastAsia" w:ascii="宋体" w:hAnsi="宋体" w:eastAsia="宋体" w:cs="宋体"/>
          <w:sz w:val="28"/>
          <w:szCs w:val="28"/>
        </w:rPr>
        <w:tab/>
      </w:r>
      <w:r>
        <w:rPr>
          <w:rFonts w:hint="eastAsia" w:ascii="宋体" w:hAnsi="宋体" w:eastAsia="宋体" w:cs="宋体"/>
          <w:sz w:val="28"/>
          <w:szCs w:val="28"/>
        </w:rPr>
        <w:t>申请从事道路运输站(场)经营和机动车驾驶员培训业务的，应当在依法向市场监督管理部门办理有关登记手续后，向所在地县级人民政府交通运输主管部门提出申请，并分别附送符合本条例第三十六条、第三十八条规定条件的相关材料。县级人民政府交通运输主管部门应当自受理申请之日起 15 日内审查完毕，作出许可或者不予许可的决定，并书面通知申请人。</w:t>
      </w:r>
    </w:p>
    <w:p w14:paraId="4F0DAD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2022年第 33 号）第十五条 申请从事客运站经营的，应当具备下列条件：</w:t>
      </w:r>
    </w:p>
    <w:p w14:paraId="66C04E6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5B2A2D6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556F230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0E28F3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0AB35CB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 申请从事客运站经营的，应当依法向市场监督管理部门办理有关登记手续后，向所在地县级交通运输主管部门提出申请。</w:t>
      </w:r>
    </w:p>
    <w:p w14:paraId="5DB530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w:t>
      </w:r>
      <w:r>
        <w:rPr>
          <w:rFonts w:hint="eastAsia" w:ascii="宋体" w:hAnsi="宋体" w:eastAsia="宋体" w:cs="宋体"/>
          <w:sz w:val="28"/>
          <w:szCs w:val="28"/>
        </w:rPr>
        <w:tab/>
      </w:r>
      <w:r>
        <w:rPr>
          <w:rFonts w:hint="eastAsia" w:ascii="宋体" w:hAnsi="宋体" w:eastAsia="宋体" w:cs="宋体"/>
          <w:sz w:val="28"/>
          <w:szCs w:val="28"/>
        </w:rPr>
        <w:t>申请从事客运站经营的，应当提供下列材料：</w:t>
      </w:r>
    </w:p>
    <w:p w14:paraId="1E76501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一）《道路旅客运输站经营申请表》；</w:t>
      </w:r>
    </w:p>
    <w:p w14:paraId="49377A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二）企业法定代表人或者个体经营者身份证件，经办人的身份证件和委托书；</w:t>
      </w:r>
    </w:p>
    <w:p w14:paraId="2344159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三）承诺已具备本规定第十五条规定的条件。</w:t>
      </w:r>
    </w:p>
    <w:p w14:paraId="39DF928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w:t>
      </w:r>
    </w:p>
    <w:p w14:paraId="087591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第二十二条 交通运输主管部门对不符合法定条件的申请作出不予行政许可决定的，应当向申请人出具《不予交通行政许可决定书》， 并说明理由。交通运输主管部门对不符合法定条件的申请作出不予行政许可决定的，应当向申请人出具《不予交通行政许可决定书》，并说明理由。</w:t>
      </w:r>
    </w:p>
    <w:p w14:paraId="1FD4496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70" w:name="六、中介服务"/>
      <w:bookmarkEnd w:id="170"/>
      <w:r>
        <w:rPr>
          <w:rFonts w:hint="eastAsia" w:ascii="宋体" w:hAnsi="宋体" w:eastAsia="宋体" w:cs="宋体"/>
          <w:sz w:val="28"/>
          <w:szCs w:val="28"/>
        </w:rPr>
        <w:t>六、中介服务</w:t>
      </w:r>
    </w:p>
    <w:p w14:paraId="1389DD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34A7DE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64203F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C3A10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014BAC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57190A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71" w:name="七、审批程序"/>
      <w:bookmarkEnd w:id="171"/>
      <w:r>
        <w:rPr>
          <w:rFonts w:hint="eastAsia" w:ascii="宋体" w:hAnsi="宋体" w:eastAsia="宋体" w:cs="宋体"/>
          <w:sz w:val="28"/>
          <w:szCs w:val="28"/>
        </w:rPr>
        <w:t>七、审批程序</w:t>
      </w:r>
    </w:p>
    <w:p w14:paraId="0A9C34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72" w:name="1.办理行政许可的程序环节"/>
      <w:bookmarkEnd w:id="172"/>
      <w:r>
        <w:rPr>
          <w:rFonts w:hint="eastAsia" w:ascii="宋体" w:hAnsi="宋体" w:eastAsia="宋体" w:cs="宋体"/>
          <w:sz w:val="28"/>
          <w:szCs w:val="28"/>
        </w:rPr>
        <w:t>1.办理行政许可的程序环节</w:t>
      </w:r>
    </w:p>
    <w:p w14:paraId="02AE664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受理</w:t>
      </w:r>
    </w:p>
    <w:p w14:paraId="6045CB0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w:t>
      </w:r>
    </w:p>
    <w:p w14:paraId="7229E29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作出许可决定</w:t>
      </w:r>
    </w:p>
    <w:p w14:paraId="0571BE6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颁发许可证件</w:t>
      </w:r>
    </w:p>
    <w:p w14:paraId="0EF9D1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73" w:name="2.规定行政许可程序的依据"/>
      <w:bookmarkEnd w:id="173"/>
      <w:bookmarkStart w:id="174" w:name="2.规定行政许可程序的依据"/>
      <w:bookmarkEnd w:id="174"/>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7FC9AA1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《中华人民共和国道路运输条例》第三十六条</w:t>
      </w:r>
      <w:r>
        <w:rPr>
          <w:rFonts w:hint="eastAsia" w:ascii="宋体" w:hAnsi="宋体" w:eastAsia="宋体" w:cs="宋体"/>
          <w:sz w:val="28"/>
          <w:szCs w:val="28"/>
        </w:rPr>
        <w:tab/>
      </w:r>
      <w:r>
        <w:rPr>
          <w:rFonts w:hint="eastAsia" w:ascii="宋体" w:hAnsi="宋体" w:eastAsia="宋体" w:cs="宋体"/>
          <w:sz w:val="28"/>
          <w:szCs w:val="28"/>
        </w:rPr>
        <w:t>申请从事道路运输站（场）经营的，应当具备下列条件：</w:t>
      </w:r>
    </w:p>
    <w:p w14:paraId="7A8FEB4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一）有经验收合格的运输站（场）；</w:t>
      </w:r>
    </w:p>
    <w:p w14:paraId="0D74366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二）有相应的专业人员和管理人员；</w:t>
      </w:r>
    </w:p>
    <w:p w14:paraId="071B03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3869C9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w:t>
      </w:r>
    </w:p>
    <w:p w14:paraId="6046605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第三十九条 申请从事道路运输站(场)经营和机动车驾驶员培训业务的，应当在依法向市场监督管理部门办理有关登记手续后，向所在地县级人民政府交通运输主管部门提出申请，并分别附送符合本条例第三十六条、第三十八条规定条件的相关材料。县级人民政府交通运输主管部门应当自受理申请之日起 15 日内审查完毕，作出许可或者不予许可的决定，并书面通知申请人。</w:t>
      </w:r>
    </w:p>
    <w:p w14:paraId="6DF18A6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《道路旅客运输及客运站管理规定》（交通运输部令 2022年第 33 号）第十五条申请从事客运站经营的，应当具备下列条件：</w:t>
      </w:r>
    </w:p>
    <w:p w14:paraId="71C1A05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4F1B7D2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54732E9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06B95F6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60BF57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w:t>
      </w:r>
      <w:r>
        <w:rPr>
          <w:rFonts w:hint="eastAsia" w:ascii="宋体" w:hAnsi="宋体" w:eastAsia="宋体" w:cs="宋体"/>
          <w:sz w:val="28"/>
          <w:szCs w:val="28"/>
        </w:rPr>
        <w:tab/>
      </w:r>
      <w:r>
        <w:rPr>
          <w:rFonts w:hint="eastAsia" w:ascii="宋体" w:hAnsi="宋体" w:eastAsia="宋体" w:cs="宋体"/>
          <w:sz w:val="28"/>
          <w:szCs w:val="28"/>
        </w:rPr>
        <w:t>申请从事客运站经营的，应当依法向市场监督管理部门办理有关登记手续后，向所在地县级交通运输主管部门提出申请。第十七条申请从事客运站经营的，应当提供下列材料：</w:t>
      </w:r>
    </w:p>
    <w:p w14:paraId="3614940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一）《道路旅客运输站经营申请表》；</w:t>
      </w:r>
    </w:p>
    <w:p w14:paraId="35CF2D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二）企业法定代表人或者个体经营者身份证件，经办人的身份证件和委托书；</w:t>
      </w:r>
    </w:p>
    <w:p w14:paraId="3ECC5C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三）承诺已具备本规定第十五条规定的条件。</w:t>
      </w:r>
    </w:p>
    <w:p w14:paraId="462419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第十九条 交通运输主管部门应当按照《中华人民共和国道路运输条例》和《交通行政许可实施程序规定》以及本规定规范的程序实施道路客运经营、道路客运班线经营和客运站经营的行政许可。</w:t>
      </w:r>
    </w:p>
    <w:p w14:paraId="05C792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w:t>
      </w:r>
    </w:p>
    <w:p w14:paraId="0D3D68E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第二十二条 交通运输主管部门对不符合法定条件的申请作出不予行政许可决定的，应当向申请人出具《不予交通行政许可决定书》， 并说明理由。</w:t>
      </w:r>
    </w:p>
    <w:p w14:paraId="18FDF9D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5D28703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日以上停运的，视为自动终止经营。</w:t>
      </w:r>
    </w:p>
    <w:p w14:paraId="251AB9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2BDE80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第三十三条 客运站经营者终止经营的，应当提前 30 日告知原许可机关和进站经营者。原许可机关发现关闭客运站可能对社会公众利益造成重大影响的，应当采取措施对进站车辆进行分流，并在终止经营前 15 日向社会公告。客运站经营者应当在终止经营后 10 日内将《道路运输经营许可证》交回原发放机关。</w:t>
      </w:r>
    </w:p>
    <w:p w14:paraId="4344289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是否需要现场勘验：否</w:t>
      </w:r>
    </w:p>
    <w:p w14:paraId="3F79C71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0CE034A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7D7C924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6958E0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439229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061AFF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7762E26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是否实行告知承诺办理：是</w:t>
      </w:r>
    </w:p>
    <w:p w14:paraId="13A84F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311445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75" w:name="八、受理和审批时限"/>
      <w:bookmarkEnd w:id="175"/>
      <w:r>
        <w:rPr>
          <w:rFonts w:hint="eastAsia" w:ascii="宋体" w:hAnsi="宋体" w:eastAsia="宋体" w:cs="宋体"/>
          <w:sz w:val="28"/>
          <w:szCs w:val="28"/>
        </w:rPr>
        <w:t>八、受理和审批时限</w:t>
      </w:r>
    </w:p>
    <w:p w14:paraId="107772F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承诺受理时限：当场办理</w:t>
      </w:r>
    </w:p>
    <w:p w14:paraId="5B8D7F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76" w:name="2.法定审批时限：当场"/>
      <w:bookmarkEnd w:id="176"/>
      <w:bookmarkStart w:id="177" w:name="2.法定审批时限：当场"/>
      <w:bookmarkEnd w:id="177"/>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法定审批时限：当场</w:t>
      </w:r>
    </w:p>
    <w:p w14:paraId="0ED6B74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78" w:name="3.规定法定审批时限依据"/>
      <w:bookmarkEnd w:id="178"/>
      <w:bookmarkStart w:id="179" w:name="3.规定法定审批时限依据"/>
      <w:bookmarkEnd w:id="179"/>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3D2374C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年第33 号）第二十一条 客运站经营许可实行告知承诺制。申请人承诺具备经营许可条件并提交本规定第十七条规定的相关材料的，交通运输主管部门应当经形式审查后当场作出许可或者不予许可的决定。作准予行政许可决定的，应当出具《道路旅客运输站经营行政许可决定书》，明确经营主体、客运站名称、站场地址、站场级别和经营范围等许可事项，并在 10 日内向被许可人发放《道路运输经营许可证》。</w:t>
      </w:r>
    </w:p>
    <w:p w14:paraId="03B6A2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承诺审批时限：当场</w:t>
      </w:r>
    </w:p>
    <w:p w14:paraId="5BF043D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80" w:name="九、收费"/>
      <w:bookmarkEnd w:id="180"/>
      <w:r>
        <w:rPr>
          <w:rFonts w:hint="eastAsia" w:ascii="宋体" w:hAnsi="宋体" w:eastAsia="宋体" w:cs="宋体"/>
          <w:sz w:val="28"/>
          <w:szCs w:val="28"/>
        </w:rPr>
        <w:t>九、收费</w:t>
      </w:r>
    </w:p>
    <w:p w14:paraId="6BF865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办理行政许可是否收费：是</w:t>
      </w:r>
    </w:p>
    <w:p w14:paraId="71D83B1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81" w:name="2.收费项目的名称、收费项目的标准、设定收费项目的依据、规定收费标准的依据"/>
      <w:bookmarkEnd w:id="181"/>
      <w:bookmarkStart w:id="182" w:name="2.收费项目的名称、收费项目的标准、设定收费项目的依据、规定收费标准的依据"/>
      <w:bookmarkEnd w:id="182"/>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p>
    <w:p w14:paraId="611AA3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收费项目名称：工本费</w:t>
      </w:r>
    </w:p>
    <w:p w14:paraId="7A76D8F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收费项目标准：《中华人民共和国道路运输条例》第八十条 县级以上地方人民政府交通运输主管部门依照本条例发放经营许可证件和车辆营运证，可以收取工本费。工本费的具体收费标准由省、自治区、直辖市人民政府财政部门、价格主管部门会同同级交通运输主管部门核定。</w:t>
      </w:r>
    </w:p>
    <w:p w14:paraId="3102EE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设定收费项目的依据：</w:t>
      </w:r>
    </w:p>
    <w:p w14:paraId="505A86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《中华人民共和国道路运输条例》第八十条 县级以上地方人民政府交通运输主管部门依照本条例发放经营许可证件和车辆营运证， 可以收取工本费。工本费的具体收费标准由省、自治区、直辖市人民政府财政部门、价格主管部门会同同级交通运输主管部门核定。</w:t>
      </w:r>
    </w:p>
    <w:p w14:paraId="47E4EF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规定收费标准的依据：</w:t>
      </w:r>
    </w:p>
    <w:p w14:paraId="6171095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《中华人民共和国道路运输条例》第八十条 县级以上地方人民政府交通运输主管部门依照本条例发放经营许可证件和车辆营运证， 可以收取工本费。工本费的具体收费标准由省、自治区、直辖市人民政府财政部门、价格主管部门会同同级交通运输主管部门核定。</w:t>
      </w:r>
    </w:p>
    <w:p w14:paraId="63D78EB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十、行政许可证件</w:t>
      </w:r>
    </w:p>
    <w:p w14:paraId="3BE699F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83" w:name="1.审批结果类型：证照，批文"/>
      <w:bookmarkEnd w:id="183"/>
      <w:bookmarkStart w:id="184" w:name="1.审批结果类型：证照，批文"/>
      <w:bookmarkEnd w:id="184"/>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审批结果类型：证照，批文</w:t>
      </w:r>
    </w:p>
    <w:p w14:paraId="45F2C23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审批结果名称：《道路旅客运输站经营行政许可决定书》《道路运输经营许可证》</w:t>
      </w:r>
    </w:p>
    <w:p w14:paraId="505945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审批结果的有效期限：无期限</w:t>
      </w:r>
    </w:p>
    <w:p w14:paraId="17515E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85" w:name="4.规定审批结果有效期限的依据"/>
      <w:bookmarkEnd w:id="185"/>
      <w:bookmarkStart w:id="186" w:name="4.规定审批结果有效期限的依据"/>
      <w:bookmarkEnd w:id="186"/>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51FCFF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年第33 号）第二十一条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w:t>
      </w:r>
    </w:p>
    <w:p w14:paraId="3C83D6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75533D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87" w:name="6.办理审批结果变更手续的要求"/>
      <w:bookmarkEnd w:id="187"/>
      <w:bookmarkStart w:id="188" w:name="6.办理审批结果变更手续的要求"/>
      <w:bookmarkEnd w:id="188"/>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15E8B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6871D0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89" w:name="8.办理审批结果延续手续的要求"/>
      <w:bookmarkEnd w:id="189"/>
      <w:bookmarkStart w:id="190" w:name="8.办理审批结果延续手续的要求"/>
      <w:bookmarkEnd w:id="190"/>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B8C117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91" w:name="9.审批结果的有效地域范围"/>
      <w:bookmarkEnd w:id="191"/>
      <w:bookmarkStart w:id="192" w:name="9.审批结果的有效地域范围"/>
      <w:bookmarkEnd w:id="192"/>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193" w:name="全国"/>
      <w:bookmarkEnd w:id="193"/>
      <w:r>
        <w:rPr>
          <w:rFonts w:hint="eastAsia" w:ascii="宋体" w:hAnsi="宋体" w:eastAsia="宋体" w:cs="宋体"/>
          <w:sz w:val="28"/>
          <w:szCs w:val="28"/>
          <w:lang w:eastAsia="zh-CN"/>
        </w:rPr>
        <w:t>：</w:t>
      </w:r>
      <w:r>
        <w:rPr>
          <w:rFonts w:hint="eastAsia" w:ascii="宋体" w:hAnsi="宋体" w:eastAsia="宋体" w:cs="宋体"/>
          <w:sz w:val="28"/>
          <w:szCs w:val="28"/>
        </w:rPr>
        <w:t>全国</w:t>
      </w:r>
    </w:p>
    <w:p w14:paraId="36C9AB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94" w:name="10.规定审批结果有效地域范围的依据"/>
      <w:bookmarkEnd w:id="194"/>
      <w:bookmarkStart w:id="195" w:name="10.规定审批结果有效地域范围的依据"/>
      <w:bookmarkEnd w:id="195"/>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1E1739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196" w:name="十一、行政许可数量限制"/>
      <w:bookmarkEnd w:id="196"/>
      <w:r>
        <w:rPr>
          <w:rFonts w:hint="eastAsia" w:ascii="宋体" w:hAnsi="宋体" w:eastAsia="宋体" w:cs="宋体"/>
          <w:sz w:val="28"/>
          <w:szCs w:val="28"/>
        </w:rPr>
        <w:t>十一、行政许可数量限制</w:t>
      </w:r>
    </w:p>
    <w:p w14:paraId="47CB1F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43BBE9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97" w:name="2.公布数量限制的方式：无"/>
      <w:bookmarkEnd w:id="197"/>
      <w:bookmarkStart w:id="198" w:name="2.公布数量限制的方式：无"/>
      <w:bookmarkEnd w:id="198"/>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6A5266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199" w:name="3.公布数量限制的周期：无"/>
      <w:bookmarkEnd w:id="199"/>
      <w:bookmarkStart w:id="200" w:name="3.公布数量限制的周期：无"/>
      <w:bookmarkEnd w:id="200"/>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2947DD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639DB3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09E118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01" w:name="十二、行政许可后年检"/>
      <w:bookmarkEnd w:id="201"/>
      <w:r>
        <w:rPr>
          <w:rFonts w:hint="eastAsia" w:ascii="宋体" w:hAnsi="宋体" w:eastAsia="宋体" w:cs="宋体"/>
          <w:sz w:val="28"/>
          <w:szCs w:val="28"/>
        </w:rPr>
        <w:t>十二、行政许可后年检</w:t>
      </w:r>
    </w:p>
    <w:p w14:paraId="26812C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6C11A2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02" w:name="2.设定年检要求的依据"/>
      <w:bookmarkEnd w:id="202"/>
      <w:bookmarkStart w:id="203" w:name="2.设定年检要求的依据"/>
      <w:bookmarkEnd w:id="203"/>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204" w:name="无"/>
      <w:bookmarkEnd w:id="204"/>
      <w:r>
        <w:rPr>
          <w:rFonts w:hint="eastAsia" w:ascii="宋体" w:hAnsi="宋体" w:eastAsia="宋体" w:cs="宋体"/>
          <w:sz w:val="28"/>
          <w:szCs w:val="28"/>
          <w:lang w:eastAsia="zh-CN"/>
        </w:rPr>
        <w:t>：</w:t>
      </w:r>
      <w:r>
        <w:rPr>
          <w:rFonts w:hint="eastAsia" w:ascii="宋体" w:hAnsi="宋体" w:eastAsia="宋体" w:cs="宋体"/>
          <w:sz w:val="28"/>
          <w:szCs w:val="28"/>
        </w:rPr>
        <w:t>无</w:t>
      </w:r>
    </w:p>
    <w:p w14:paraId="766DDEE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05" w:name="3.年检周期：无"/>
      <w:bookmarkEnd w:id="205"/>
      <w:bookmarkStart w:id="206" w:name="3.年检周期：无"/>
      <w:bookmarkEnd w:id="206"/>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3F96F7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年检是否要求报送材料：无</w:t>
      </w:r>
    </w:p>
    <w:p w14:paraId="78E100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年检报送材料名称：无</w:t>
      </w:r>
    </w:p>
    <w:p w14:paraId="31FDB3A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年检是否收费：无</w:t>
      </w:r>
    </w:p>
    <w:p w14:paraId="048C174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年检收费项目的名称、年检收费项目的标准、设定年检收费项 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A63364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07" w:name="8.通过年检的证明或者标志：无"/>
      <w:bookmarkEnd w:id="207"/>
      <w:bookmarkStart w:id="208" w:name="8.通过年检的证明或者标志：无"/>
      <w:bookmarkEnd w:id="208"/>
      <w:r>
        <w:rPr>
          <w:rFonts w:hint="eastAsia" w:ascii="宋体" w:hAnsi="宋体" w:eastAsia="宋体" w:cs="宋体"/>
          <w:sz w:val="28"/>
          <w:szCs w:val="28"/>
          <w:lang w:val="en-US" w:eastAsia="zh-CN"/>
        </w:rPr>
        <w:t>7.</w:t>
      </w:r>
      <w:r>
        <w:rPr>
          <w:rFonts w:hint="eastAsia" w:ascii="宋体" w:hAnsi="宋体" w:eastAsia="宋体" w:cs="宋体"/>
          <w:sz w:val="28"/>
          <w:szCs w:val="28"/>
        </w:rPr>
        <w:t>通过年检的证明或者标志：无</w:t>
      </w:r>
    </w:p>
    <w:p w14:paraId="20BFEEC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09" w:name="十三、行政许可后年报"/>
      <w:bookmarkEnd w:id="209"/>
      <w:r>
        <w:rPr>
          <w:rFonts w:hint="eastAsia" w:ascii="宋体" w:hAnsi="宋体" w:eastAsia="宋体" w:cs="宋体"/>
          <w:sz w:val="28"/>
          <w:szCs w:val="28"/>
        </w:rPr>
        <w:t>十三、行政许可后年报</w:t>
      </w:r>
    </w:p>
    <w:p w14:paraId="3E9F4C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有无年报要求：无</w:t>
      </w:r>
    </w:p>
    <w:p w14:paraId="7EACB5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年报报送材料名称：无</w:t>
      </w:r>
    </w:p>
    <w:p w14:paraId="57DDACB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10" w:name="3.设定年报要求的依据"/>
      <w:bookmarkEnd w:id="210"/>
      <w:bookmarkStart w:id="211" w:name="3.设定年报要求的依据"/>
      <w:bookmarkEnd w:id="211"/>
      <w:r>
        <w:rPr>
          <w:rFonts w:hint="eastAsia" w:ascii="宋体" w:hAnsi="宋体" w:eastAsia="宋体" w:cs="宋体"/>
          <w:sz w:val="28"/>
          <w:szCs w:val="28"/>
          <w:lang w:val="en-US" w:eastAsia="zh-CN"/>
        </w:rPr>
        <w:t>10.</w:t>
      </w:r>
      <w:r>
        <w:rPr>
          <w:rFonts w:hint="eastAsia" w:ascii="宋体" w:hAnsi="宋体" w:eastAsia="宋体" w:cs="宋体"/>
          <w:sz w:val="28"/>
          <w:szCs w:val="28"/>
        </w:rPr>
        <w:t>设定年报要求的依据</w:t>
      </w:r>
      <w:bookmarkStart w:id="212" w:name="无"/>
      <w:bookmarkEnd w:id="212"/>
      <w:r>
        <w:rPr>
          <w:rFonts w:hint="eastAsia" w:ascii="宋体" w:hAnsi="宋体" w:eastAsia="宋体" w:cs="宋体"/>
          <w:sz w:val="28"/>
          <w:szCs w:val="28"/>
          <w:lang w:eastAsia="zh-CN"/>
        </w:rPr>
        <w:t>：</w:t>
      </w:r>
      <w:r>
        <w:rPr>
          <w:rFonts w:hint="eastAsia" w:ascii="宋体" w:hAnsi="宋体" w:eastAsia="宋体" w:cs="宋体"/>
          <w:sz w:val="28"/>
          <w:szCs w:val="28"/>
        </w:rPr>
        <w:t>无</w:t>
      </w:r>
    </w:p>
    <w:p w14:paraId="62319A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年报周期：无</w:t>
      </w:r>
    </w:p>
    <w:p w14:paraId="7084926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13" w:name="十四、监管主体"/>
      <w:bookmarkEnd w:id="213"/>
      <w:r>
        <w:rPr>
          <w:rFonts w:hint="eastAsia" w:ascii="宋体" w:hAnsi="宋体" w:eastAsia="宋体" w:cs="宋体"/>
          <w:sz w:val="28"/>
          <w:szCs w:val="28"/>
        </w:rPr>
        <w:t>十四、监管主体</w:t>
      </w:r>
    </w:p>
    <w:p w14:paraId="6A57A57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交通运输部，省级、设区的市级、县级交通运输部门</w:t>
      </w:r>
    </w:p>
    <w:p w14:paraId="28EC3E6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14" w:name="十五、备注"/>
      <w:bookmarkEnd w:id="214"/>
      <w:r>
        <w:rPr>
          <w:rFonts w:hint="eastAsia" w:ascii="宋体" w:hAnsi="宋体" w:eastAsia="宋体" w:cs="宋体"/>
          <w:sz w:val="28"/>
          <w:szCs w:val="28"/>
        </w:rPr>
        <w:t>十五、备注</w:t>
      </w:r>
    </w:p>
    <w:p w14:paraId="19834ED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20" w:right="940" w:bottom="900" w:left="1320" w:header="0" w:footer="709" w:gutter="0"/>
          <w:pgNumType w:fmt="decimal"/>
          <w:cols w:space="720" w:num="1"/>
        </w:sectPr>
      </w:pPr>
    </w:p>
    <w:p w14:paraId="69736C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15" w:name="1事项道路旅客运输站经营许可下业务项_道路旅客运输站经营许可实施要素"/>
      <w:bookmarkEnd w:id="215"/>
      <w:r>
        <w:rPr>
          <w:rFonts w:hint="eastAsia" w:ascii="宋体" w:hAnsi="宋体" w:eastAsia="宋体" w:cs="宋体"/>
          <w:sz w:val="28"/>
          <w:szCs w:val="28"/>
        </w:rPr>
        <w:t>道路旅客运输站经营许可</w:t>
      </w:r>
    </w:p>
    <w:p w14:paraId="7878B65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【00011821500001】</w:t>
      </w:r>
    </w:p>
    <w:p w14:paraId="6EC2500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一、基本要素</w:t>
      </w:r>
    </w:p>
    <w:p w14:paraId="14FA020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0CE5982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16" w:name="1.行政许可事项名称及编码"/>
      <w:bookmarkEnd w:id="216"/>
      <w:bookmarkStart w:id="217" w:name="1.行政许可事项名称及编码"/>
      <w:bookmarkEnd w:id="217"/>
      <w:r>
        <w:rPr>
          <w:rFonts w:hint="eastAsia" w:ascii="宋体" w:hAnsi="宋体" w:eastAsia="宋体" w:cs="宋体"/>
          <w:sz w:val="28"/>
          <w:szCs w:val="28"/>
        </w:rPr>
        <w:t>行政许可事项名称及编码</w:t>
      </w:r>
    </w:p>
    <w:p w14:paraId="2DBF7BF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道路旅客运输站经营许可【000118215000】</w:t>
      </w:r>
    </w:p>
    <w:p w14:paraId="355694C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18" w:name="2.行政许可事项子项名称及编码"/>
      <w:bookmarkEnd w:id="218"/>
      <w:bookmarkStart w:id="219" w:name="2.行政许可事项子项名称及编码"/>
      <w:bookmarkEnd w:id="219"/>
      <w:r>
        <w:rPr>
          <w:rFonts w:hint="eastAsia" w:ascii="宋体" w:hAnsi="宋体" w:eastAsia="宋体" w:cs="宋体"/>
          <w:sz w:val="28"/>
          <w:szCs w:val="28"/>
        </w:rPr>
        <w:t>行政许可事项子项名称及编码</w:t>
      </w:r>
    </w:p>
    <w:p w14:paraId="1D79D65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59AD12B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0" w:name="3.行政许可事项业务办理项名称及编码"/>
      <w:bookmarkEnd w:id="220"/>
      <w:bookmarkStart w:id="221" w:name="3.行政许可事项业务办理项名称及编码"/>
      <w:bookmarkEnd w:id="221"/>
      <w:r>
        <w:rPr>
          <w:rFonts w:hint="eastAsia" w:ascii="宋体" w:hAnsi="宋体" w:eastAsia="宋体" w:cs="宋体"/>
          <w:sz w:val="28"/>
          <w:szCs w:val="28"/>
        </w:rPr>
        <w:t>行政许可事项业务办理项名称及编码</w:t>
      </w:r>
    </w:p>
    <w:p w14:paraId="567C834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道路旅客运输站经营许可(00011821500001)</w:t>
      </w:r>
    </w:p>
    <w:p w14:paraId="5E96AD3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设定依据</w:t>
      </w:r>
    </w:p>
    <w:p w14:paraId="4CC7849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2" w:name="《中华人民共和国道路运输条例》第三十九条"/>
      <w:bookmarkEnd w:id="222"/>
      <w:r>
        <w:rPr>
          <w:rFonts w:hint="eastAsia" w:ascii="宋体" w:hAnsi="宋体" w:eastAsia="宋体" w:cs="宋体"/>
          <w:sz w:val="28"/>
          <w:szCs w:val="28"/>
        </w:rPr>
        <w:t>《中华人民共和国道路运输条例》第三十九条</w:t>
      </w:r>
    </w:p>
    <w:p w14:paraId="5D53F3B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3" w:name="5.实施依据"/>
      <w:bookmarkEnd w:id="223"/>
      <w:bookmarkStart w:id="224" w:name="5.实施依据"/>
      <w:bookmarkEnd w:id="224"/>
      <w:r>
        <w:rPr>
          <w:rFonts w:hint="eastAsia" w:ascii="宋体" w:hAnsi="宋体" w:eastAsia="宋体" w:cs="宋体"/>
          <w:sz w:val="28"/>
          <w:szCs w:val="28"/>
        </w:rPr>
        <w:t>实施依据</w:t>
      </w:r>
    </w:p>
    <w:p w14:paraId="767F7C9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5" w:name="《中华人民共和国道路运输条例》第三十六条，第三十九条"/>
      <w:bookmarkEnd w:id="225"/>
      <w:r>
        <w:rPr>
          <w:rFonts w:hint="eastAsia" w:ascii="宋体" w:hAnsi="宋体" w:eastAsia="宋体" w:cs="宋体"/>
          <w:sz w:val="28"/>
          <w:szCs w:val="28"/>
        </w:rPr>
        <w:t>《中华人民共和国道路运输条例》第三十六条，第三十九条</w:t>
      </w:r>
    </w:p>
    <w:p w14:paraId="7F732D5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6" w:name="6.监管依据"/>
      <w:bookmarkEnd w:id="226"/>
      <w:bookmarkStart w:id="227" w:name="6.监管依据"/>
      <w:bookmarkEnd w:id="227"/>
      <w:r>
        <w:rPr>
          <w:rFonts w:hint="eastAsia" w:ascii="宋体" w:hAnsi="宋体" w:eastAsia="宋体" w:cs="宋体"/>
          <w:sz w:val="28"/>
          <w:szCs w:val="28"/>
        </w:rPr>
        <w:t>监管依据</w:t>
      </w:r>
    </w:p>
    <w:p w14:paraId="0028958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28" w:name="（1）《中华人民共和国道路运输条例》第二条、第七条、第五十八条、第五十九条、第六"/>
      <w:bookmarkEnd w:id="228"/>
      <w:bookmarkStart w:id="229" w:name="（1）《中华人民共和国道路运输条例》第二条、第七条、第五十八条、第五十九条、第六"/>
      <w:bookmarkEnd w:id="229"/>
      <w:r>
        <w:rPr>
          <w:rFonts w:hint="eastAsia" w:ascii="宋体" w:hAnsi="宋体" w:eastAsia="宋体" w:cs="宋体"/>
          <w:sz w:val="28"/>
          <w:szCs w:val="28"/>
        </w:rPr>
        <w:t>《中华人民共和国道路运输条例》第二条、第七条、第五十八条、第五十九条、第六十条、第六十五条、第六十六条、第七十五条</w:t>
      </w:r>
    </w:p>
    <w:p w14:paraId="1FDEEFC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0" w:name="（2）《道路旅客运输及客运站管理规定》（交通运输部令2022年第33号）第二条、"/>
      <w:bookmarkEnd w:id="230"/>
      <w:bookmarkStart w:id="231" w:name="（2）《道路旅客运输及客运站管理规定》（交通运输部令2022年第33号）第二条、"/>
      <w:bookmarkEnd w:id="231"/>
      <w:r>
        <w:rPr>
          <w:rFonts w:hint="eastAsia" w:ascii="宋体" w:hAnsi="宋体" w:eastAsia="宋体" w:cs="宋体"/>
          <w:sz w:val="28"/>
          <w:szCs w:val="28"/>
        </w:rPr>
        <w:t>《道路旅客运输及客运站管理规定》（交通运输部令 2022</w:t>
      </w:r>
    </w:p>
    <w:p w14:paraId="619CE35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33 号）第二条、第六条、第三十三条、第八十二条、第八十四条、第八十五条、第八十六条、第八十八条、第九十二条、第九十四条、第九十五条、第九十八条、第一百零一条、第一百零二条、第一百零三条</w:t>
      </w:r>
    </w:p>
    <w:p w14:paraId="6126D19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实施机关：县级交通运输部门</w:t>
      </w:r>
    </w:p>
    <w:p w14:paraId="7CFE5A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审批层级：县级</w:t>
      </w:r>
    </w:p>
    <w:p w14:paraId="1FB3205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420" w:right="940" w:bottom="900" w:left="1320" w:header="0" w:footer="709" w:gutter="0"/>
          <w:pgNumType w:fmt="decimal"/>
          <w:cols w:space="720" w:num="1"/>
        </w:sectPr>
      </w:pPr>
    </w:p>
    <w:p w14:paraId="4CBFCB6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行使层级：县级</w:t>
      </w:r>
    </w:p>
    <w:p w14:paraId="63F4BBB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是否由审批机关受理：是</w:t>
      </w:r>
    </w:p>
    <w:p w14:paraId="2EE95B6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受理层级：县级</w:t>
      </w:r>
    </w:p>
    <w:p w14:paraId="13AEAB7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是否存在初审环节：否</w:t>
      </w:r>
    </w:p>
    <w:p w14:paraId="73203D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初审层级：无</w:t>
      </w:r>
    </w:p>
    <w:p w14:paraId="09FE413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对应政务服务事项国家级基本目录名称：道路旅客运输站</w:t>
      </w:r>
    </w:p>
    <w:p w14:paraId="630B087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（场）经营许可</w:t>
      </w:r>
    </w:p>
    <w:p w14:paraId="2790FA6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二、行政许可事项类型</w:t>
      </w:r>
    </w:p>
    <w:p w14:paraId="6EBE9A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66D8BC6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三、行政许可条件</w:t>
      </w:r>
    </w:p>
    <w:p w14:paraId="7D0DFB0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2" w:name="1.准予行政许可的条件"/>
      <w:bookmarkEnd w:id="232"/>
      <w:r>
        <w:rPr>
          <w:rFonts w:hint="eastAsia" w:ascii="宋体" w:hAnsi="宋体" w:eastAsia="宋体" w:cs="宋体"/>
          <w:sz w:val="28"/>
          <w:szCs w:val="28"/>
        </w:rPr>
        <w:t>1.准予行政许可的条件</w:t>
      </w:r>
    </w:p>
    <w:p w14:paraId="01B444E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客运站经验收合格；</w:t>
      </w:r>
    </w:p>
    <w:p w14:paraId="5FFE869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有与业务量相适应的专业人员和管理人员；</w:t>
      </w:r>
    </w:p>
    <w:p w14:paraId="31A1F0D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有有相应的设备、设施；</w:t>
      </w:r>
    </w:p>
    <w:p w14:paraId="6C95C69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27698C4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3" w:name="2.规定行政许可条件的依据"/>
      <w:bookmarkEnd w:id="233"/>
      <w:r>
        <w:rPr>
          <w:rFonts w:hint="eastAsia" w:ascii="宋体" w:hAnsi="宋体" w:eastAsia="宋体" w:cs="宋体"/>
          <w:sz w:val="28"/>
          <w:szCs w:val="28"/>
        </w:rPr>
        <w:t>2.规定行政许可条件的依据</w:t>
      </w:r>
    </w:p>
    <w:p w14:paraId="40584CA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《中华人民共和国道路运输条例》第三十九条 申请从事道路旅客运输站（场）经营业务的，应当在依法向市场监督管理部门办理有关登记手续后，向所在地县级人民政府交通运输主管部门提出申请，并附送符合本条例第三十六条规定条件的相关材料。县级人民</w:t>
      </w:r>
    </w:p>
    <w:p w14:paraId="78C8902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340F384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政府交通运输主管部门应当自受理申请之日起 15 日内审查完毕，作出许可或者不予许可的决定，并书面通知申请人。</w:t>
      </w:r>
    </w:p>
    <w:p w14:paraId="2607E20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《道路旅客运输及客运站管理规定》第十五条</w:t>
      </w:r>
      <w:r>
        <w:rPr>
          <w:rFonts w:hint="eastAsia" w:ascii="宋体" w:hAnsi="宋体" w:eastAsia="宋体" w:cs="宋体"/>
          <w:sz w:val="28"/>
          <w:szCs w:val="28"/>
        </w:rPr>
        <w:tab/>
      </w:r>
      <w:r>
        <w:rPr>
          <w:rFonts w:hint="eastAsia" w:ascii="宋体" w:hAnsi="宋体" w:eastAsia="宋体" w:cs="宋体"/>
          <w:sz w:val="28"/>
          <w:szCs w:val="28"/>
        </w:rPr>
        <w:t>申请从事客运站经营的，应当具备下列条件：</w:t>
      </w:r>
    </w:p>
    <w:p w14:paraId="2C32FAD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2D256B3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4544C93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04FCB76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04B2D60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第十六条 申请从事客运站经营的，应当依法向市场监督管理部门办理有关登记手续后，向所在地县级交通运输主管部门提出申请。四、行政许可服务对象类型与改革举措</w:t>
      </w:r>
    </w:p>
    <w:p w14:paraId="0B324FC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服务对象类型：自然人，企业法人</w:t>
      </w:r>
    </w:p>
    <w:p w14:paraId="73E32E7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是否为涉企许可事项：是</w:t>
      </w:r>
    </w:p>
    <w:p w14:paraId="6AA8A61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涉企经营许可事项名称：道路旅客运输站经营许可</w:t>
      </w:r>
    </w:p>
    <w:p w14:paraId="4046F31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许可证件名称：道路运输经营许可证</w:t>
      </w:r>
    </w:p>
    <w:p w14:paraId="0612CA6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改革方式：实行告知承诺</w:t>
      </w:r>
    </w:p>
    <w:p w14:paraId="00E251F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具体改革举措</w:t>
      </w:r>
    </w:p>
    <w:p w14:paraId="68C6A62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制作并公布告知承诺书格式文本，一次性告知申请人许可条件和所需材料。对申请人自愿承诺符合许可条件并按要求提交材料的，当场作出许可决定。</w:t>
      </w:r>
    </w:p>
    <w:p w14:paraId="7F1C7D5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1D03136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加强事中事后监管措施</w:t>
      </w:r>
    </w:p>
    <w:p w14:paraId="678EA2E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开展“双随机、一公开”监管，对诚信状况差、投诉举报多、受处罚警告多的客运站提高抽查比例。</w:t>
      </w:r>
    </w:p>
    <w:p w14:paraId="22613D7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向社会公开客运站承诺内容，加强社会监督，对不符合承诺条件开展经营的要责令限期整改，逾期不整改或整改后仍达不到要求的，要依法撤销许可证件。</w:t>
      </w:r>
    </w:p>
    <w:p w14:paraId="7551B21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依法及时处理投诉举报。</w:t>
      </w:r>
    </w:p>
    <w:p w14:paraId="104C5B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针对日常动态监管发现的普遍性问题和突出风险组织开展专项检查。</w:t>
      </w:r>
    </w:p>
    <w:p w14:paraId="1459327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五、申请材料</w:t>
      </w:r>
    </w:p>
    <w:p w14:paraId="0CD7B91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4" w:name="1.申请材料名称"/>
      <w:bookmarkEnd w:id="234"/>
      <w:r>
        <w:rPr>
          <w:rFonts w:hint="eastAsia" w:ascii="宋体" w:hAnsi="宋体" w:eastAsia="宋体" w:cs="宋体"/>
          <w:sz w:val="28"/>
          <w:szCs w:val="28"/>
        </w:rPr>
        <w:t>1.申请材料名称</w:t>
      </w:r>
    </w:p>
    <w:p w14:paraId="7530D75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《道路旅客运输站经营申请表》；</w:t>
      </w:r>
    </w:p>
    <w:p w14:paraId="09D73BF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企业法定代表人或者个体经营者身份证件，经办人的身份证件和委托书；</w:t>
      </w:r>
    </w:p>
    <w:p w14:paraId="65C3402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承诺已具备《道路旅客运输及客运站管理规定》（交通运输部令 2022 年第 33 号）第十五条的条件。</w:t>
      </w:r>
    </w:p>
    <w:p w14:paraId="4BD292C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5" w:name="2.规定申请材料的依据"/>
      <w:bookmarkEnd w:id="235"/>
      <w:r>
        <w:rPr>
          <w:rFonts w:hint="eastAsia" w:ascii="宋体" w:hAnsi="宋体" w:eastAsia="宋体" w:cs="宋体"/>
          <w:sz w:val="28"/>
          <w:szCs w:val="28"/>
        </w:rPr>
        <w:t>2.规定申请材料的依据</w:t>
      </w:r>
    </w:p>
    <w:p w14:paraId="624EC08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《中华人民共和国道路运输条例》第三十六条</w:t>
      </w:r>
      <w:r>
        <w:rPr>
          <w:rFonts w:hint="eastAsia" w:ascii="宋体" w:hAnsi="宋体" w:eastAsia="宋体" w:cs="宋体"/>
          <w:sz w:val="28"/>
          <w:szCs w:val="28"/>
        </w:rPr>
        <w:tab/>
      </w:r>
      <w:r>
        <w:rPr>
          <w:rFonts w:hint="eastAsia" w:ascii="宋体" w:hAnsi="宋体" w:eastAsia="宋体" w:cs="宋体"/>
          <w:sz w:val="28"/>
          <w:szCs w:val="28"/>
        </w:rPr>
        <w:t>申请从事道路运输站（场）经营的，应当具备下列条件：</w:t>
      </w:r>
    </w:p>
    <w:p w14:paraId="06BA3A2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（一）有经验收合格的运输站（场）；</w:t>
      </w:r>
    </w:p>
    <w:p w14:paraId="7A46062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（二）有相应的专业人员和管理人员；</w:t>
      </w:r>
    </w:p>
    <w:p w14:paraId="3CAEB28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2EF7A7C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w:t>
      </w:r>
    </w:p>
    <w:p w14:paraId="35A7931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40" w:right="940" w:bottom="900" w:left="1320" w:header="0" w:footer="709" w:gutter="0"/>
          <w:pgNumType w:fmt="decimal"/>
          <w:cols w:space="720" w:num="1"/>
        </w:sectPr>
      </w:pPr>
    </w:p>
    <w:p w14:paraId="48DA2F2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第三十九条 申请从事道路运输站(场)经营和机动车驾驶员培训业务的，应当在依法向市场监督管理部门办理有关登记手续后，向所在地县级人民政府交通运输主管部门提出申请，并分别附送符合本条例第三十六条、第三十八条规定条件的相关材料。县级人民政府交通运输主管部门应当自受理申请之日起 15 日内审查完毕，作出许可或者不予许可的决定，并书面通知申请人。</w:t>
      </w:r>
    </w:p>
    <w:p w14:paraId="65EB614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w:t>
      </w:r>
    </w:p>
    <w:p w14:paraId="0B58C15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33 号）第十五条、第十六条、第十七条、第二十一条、第二十二条、第三十条 第十五条 申请从事客运站经营的，应当具备下列条件：</w:t>
      </w:r>
    </w:p>
    <w:p w14:paraId="2C37CAD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632A4E3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48539BB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2F1EE11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4132998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第十六条： 申请从事客运站经营的，应当依法向市场监督管理部门办理有关登记手续后，向所在地县级交通运输主管部门提出申请。</w:t>
      </w:r>
    </w:p>
    <w:p w14:paraId="1E7C9F8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第十七条</w:t>
      </w:r>
      <w:r>
        <w:rPr>
          <w:rFonts w:hint="eastAsia" w:ascii="宋体" w:hAnsi="宋体" w:eastAsia="宋体" w:cs="宋体"/>
          <w:sz w:val="28"/>
          <w:szCs w:val="28"/>
        </w:rPr>
        <w:tab/>
      </w:r>
      <w:r>
        <w:rPr>
          <w:rFonts w:hint="eastAsia" w:ascii="宋体" w:hAnsi="宋体" w:eastAsia="宋体" w:cs="宋体"/>
          <w:sz w:val="28"/>
          <w:szCs w:val="28"/>
        </w:rPr>
        <w:t>申请从事客运站经营的，应当提供下列材料：</w:t>
      </w:r>
    </w:p>
    <w:p w14:paraId="38D8AF0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（一）《道路旅客运输站经营申请表》；</w:t>
      </w:r>
    </w:p>
    <w:p w14:paraId="5B08F61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w:t>
      </w:r>
    </w:p>
    <w:p w14:paraId="10C2064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76F2BD4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证件和委托书；</w:t>
      </w:r>
    </w:p>
    <w:p w14:paraId="5BCD59C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（三）承诺已具备本规定第十五条规定的条件。</w:t>
      </w:r>
    </w:p>
    <w:p w14:paraId="058062B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日内向被许可人发放《道路运输经营许可证》。六、中介服务</w:t>
      </w:r>
    </w:p>
    <w:p w14:paraId="5826093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有无法定中介服务事项：无</w:t>
      </w:r>
    </w:p>
    <w:p w14:paraId="018D6E9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中介服务事项名称：无</w:t>
      </w:r>
    </w:p>
    <w:p w14:paraId="396CBCA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设定中介服务事项的依据</w:t>
      </w:r>
    </w:p>
    <w:p w14:paraId="258701A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25B0DE0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提供中介服务的机构：无</w:t>
      </w:r>
    </w:p>
    <w:p w14:paraId="40BE95E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中介服务事项的收费性质：无</w:t>
      </w:r>
    </w:p>
    <w:p w14:paraId="146386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七、审批程序</w:t>
      </w:r>
    </w:p>
    <w:p w14:paraId="6198614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6" w:name="1.办理行政许可的程序环节"/>
      <w:bookmarkEnd w:id="236"/>
      <w:r>
        <w:rPr>
          <w:rFonts w:hint="eastAsia" w:ascii="宋体" w:hAnsi="宋体" w:eastAsia="宋体" w:cs="宋体"/>
          <w:sz w:val="28"/>
          <w:szCs w:val="28"/>
        </w:rPr>
        <w:t>1.办理行政许可的程序环节</w:t>
      </w:r>
    </w:p>
    <w:p w14:paraId="23C4D53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受理</w:t>
      </w:r>
    </w:p>
    <w:p w14:paraId="73359C5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审查</w:t>
      </w:r>
    </w:p>
    <w:p w14:paraId="499F10D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作出许可决定</w:t>
      </w:r>
    </w:p>
    <w:p w14:paraId="4EB522D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颁发许可证件</w:t>
      </w:r>
    </w:p>
    <w:p w14:paraId="650E69F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7" w:name="2.规定行政许可程序的依据"/>
      <w:bookmarkEnd w:id="237"/>
      <w:bookmarkStart w:id="238" w:name="2.规定行政许可程序的依据"/>
      <w:bookmarkEnd w:id="238"/>
      <w:r>
        <w:rPr>
          <w:rFonts w:hint="eastAsia" w:ascii="宋体" w:hAnsi="宋体" w:eastAsia="宋体" w:cs="宋体"/>
          <w:sz w:val="28"/>
          <w:szCs w:val="28"/>
        </w:rPr>
        <w:t>规定行政许可程序的依据</w:t>
      </w:r>
    </w:p>
    <w:p w14:paraId="6693035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《中华人民共和国道路运输条例》第三十六条、第三十九条</w:t>
      </w:r>
      <w:r>
        <w:rPr>
          <w:rFonts w:hint="eastAsia" w:ascii="宋体" w:hAnsi="宋体" w:eastAsia="宋体" w:cs="宋体"/>
          <w:sz w:val="28"/>
          <w:szCs w:val="28"/>
        </w:rPr>
        <w:tab/>
      </w:r>
      <w:r>
        <w:rPr>
          <w:rFonts w:hint="eastAsia" w:ascii="宋体" w:hAnsi="宋体" w:eastAsia="宋体" w:cs="宋体"/>
          <w:sz w:val="28"/>
          <w:szCs w:val="28"/>
        </w:rPr>
        <w:t>第</w:t>
      </w:r>
    </w:p>
    <w:p w14:paraId="12A8AFC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51F8047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三十六条 申请从事道路运输站（场）经营的，应当具备下列条件：</w:t>
      </w:r>
    </w:p>
    <w:p w14:paraId="5333B55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（一）有经验收合格的运输站（场）；</w:t>
      </w:r>
    </w:p>
    <w:p w14:paraId="0F31F85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（二）有相应的专业人员和管理人员；</w:t>
      </w:r>
    </w:p>
    <w:p w14:paraId="5B71321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1E0182F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w:t>
      </w:r>
    </w:p>
    <w:p w14:paraId="21FEA4D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第三十九条 申请从事道路运输站(场)经营和机动车驾驶员培训业务的，应当在依法向市场监督管理部门办理有关登记手续后，向所在地县级人民政府交通运输主管部门提出申请，并分别附送符合本条例第三十六条、第三十八条规定条件的相关材料。县级人民政府交通运输主管部门应当自受理申请之日起 15 日内审查完毕，作出许可或者不予许可的决定，并书面通知申请人。</w:t>
      </w:r>
    </w:p>
    <w:p w14:paraId="041F3E5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w:t>
      </w:r>
    </w:p>
    <w:p w14:paraId="406783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号）第十五条、第十六条、第十七条、第十九条、第二十一条、第二十二条、第三十条、第三十三条 第十五条 申请从事客运站经营的，应当具备下列条件：</w:t>
      </w:r>
    </w:p>
    <w:p w14:paraId="07EFA01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（一）客运站经验收合格；</w:t>
      </w:r>
    </w:p>
    <w:p w14:paraId="5E42D2C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（二）有与业务量相适应的专业人员和管理人员；</w:t>
      </w:r>
    </w:p>
    <w:p w14:paraId="4C59384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（三）有相应的设备、设施；</w:t>
      </w:r>
    </w:p>
    <w:p w14:paraId="1313B59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有健全的业务操作规程和安全管理制度，包括服务规范、安全生产操作规程、车辆发车前例检、安全生产责任制，以及国家规定的危险物品及其他禁止携带的物品（以下统称违禁物品）查堵、人员和车辆进出站安全管理等安全生产监督检查的制度。</w:t>
      </w:r>
    </w:p>
    <w:p w14:paraId="019ACC6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第十六条</w:t>
      </w:r>
      <w:r>
        <w:rPr>
          <w:rFonts w:hint="eastAsia" w:ascii="宋体" w:hAnsi="宋体" w:eastAsia="宋体" w:cs="宋体"/>
          <w:sz w:val="28"/>
          <w:szCs w:val="28"/>
        </w:rPr>
        <w:tab/>
      </w:r>
      <w:r>
        <w:rPr>
          <w:rFonts w:hint="eastAsia" w:ascii="宋体" w:hAnsi="宋体" w:eastAsia="宋体" w:cs="宋体"/>
          <w:sz w:val="28"/>
          <w:szCs w:val="28"/>
        </w:rPr>
        <w:t>申请从事客运站经营的，应当依法向市场监督管理部</w:t>
      </w:r>
    </w:p>
    <w:p w14:paraId="236BE68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4B93517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门办理有关登记手续后，向所在地县级交通运输主管部门提出申请。第十七条</w:t>
      </w:r>
      <w:r>
        <w:rPr>
          <w:rFonts w:hint="eastAsia" w:ascii="宋体" w:hAnsi="宋体" w:eastAsia="宋体" w:cs="宋体"/>
          <w:sz w:val="28"/>
          <w:szCs w:val="28"/>
        </w:rPr>
        <w:tab/>
      </w:r>
      <w:r>
        <w:rPr>
          <w:rFonts w:hint="eastAsia" w:ascii="宋体" w:hAnsi="宋体" w:eastAsia="宋体" w:cs="宋体"/>
          <w:sz w:val="28"/>
          <w:szCs w:val="28"/>
        </w:rPr>
        <w:t>申请从事客运站经营的，应当提供下列材料：</w:t>
      </w:r>
    </w:p>
    <w:p w14:paraId="2874008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（一）《道路旅客运输站经营申请表》；</w:t>
      </w:r>
    </w:p>
    <w:p w14:paraId="3FB0C0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（二）企业法定代表人或者个体经营者身份证件，经办人的身份证件和委托书；</w:t>
      </w:r>
    </w:p>
    <w:p w14:paraId="021FF92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（三）承诺已具备本规定第十五条规定的条件。</w:t>
      </w:r>
    </w:p>
    <w:p w14:paraId="55BF202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第十九条 交通运输主管部门应当按照《中华人民共和国道路运输条例》和《交通行政许可实施程序规定》以及本规定规范的程序实施道路客运经营、道路客运班线经营和客运站经营的行政许可。</w:t>
      </w:r>
    </w:p>
    <w:p w14:paraId="10AF31B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w:t>
      </w:r>
    </w:p>
    <w:p w14:paraId="5EB51F7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第二十二条 交通运输主管部门对不符合法定条件的申请作出不予行政许可决定的，应当向申请人出具《不予交通行政许可决定书》，并说明理由。</w:t>
      </w:r>
    </w:p>
    <w:p w14:paraId="3EC202C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第三十条 客运经营者、客运站经营者需要变更许可事项，应当向原许可机关提出申请，按本章有关规定办理。班车客运经营者变更起讫地客运站点、途经路线的，应当重新备案。</w:t>
      </w:r>
    </w:p>
    <w:p w14:paraId="1066AD5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客运经营者和客运站经营者在取得全部经营许可证件后无正当理由超过 180 日不投入运营，或者运营后连续 180 日以上停运的，视</w:t>
      </w:r>
    </w:p>
    <w:p w14:paraId="0AE3426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18971A4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为自动终止经营。</w:t>
      </w:r>
    </w:p>
    <w:p w14:paraId="79EADF3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第三十三条 客运站经营者终止经营的，应当提前 30 日告知原许可机关和进站经营者。原许可机关发现关闭客运站可能对社会公众利益造成重大影响的，应当采取措施对进站车辆进行分流，并在终止经营前 15 日向社会公告。客运站经营者应当在终止经营后 10 日内将</w:t>
      </w:r>
    </w:p>
    <w:p w14:paraId="4B17B38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《道路运输经营许可证》交回原发放机关。</w:t>
      </w:r>
    </w:p>
    <w:p w14:paraId="7EDA3AD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是否需要现场勘验：否</w:t>
      </w:r>
    </w:p>
    <w:p w14:paraId="756DD02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是否需要组织听证：否</w:t>
      </w:r>
    </w:p>
    <w:p w14:paraId="3F033DE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是否需要招标、拍卖、挂牌交易：否</w:t>
      </w:r>
    </w:p>
    <w:p w14:paraId="254A48A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是否需要检验、检测、检疫：否</w:t>
      </w:r>
    </w:p>
    <w:p w14:paraId="4AB5F8C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是否需要鉴定：否</w:t>
      </w:r>
    </w:p>
    <w:p w14:paraId="3F53415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是否需要专家评审：否</w:t>
      </w:r>
    </w:p>
    <w:p w14:paraId="1C284BD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是否需要向社会公示：否</w:t>
      </w:r>
    </w:p>
    <w:p w14:paraId="2D7B7E0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是否实行告知承诺办理：是</w:t>
      </w:r>
    </w:p>
    <w:p w14:paraId="6C0CE3D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审批机关是否委托服务机构开展技术性服务：否</w:t>
      </w:r>
    </w:p>
    <w:p w14:paraId="12483E3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八、受理和审批时限</w:t>
      </w:r>
    </w:p>
    <w:p w14:paraId="556A092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承诺受理时限：当场办理</w:t>
      </w:r>
    </w:p>
    <w:p w14:paraId="702266D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39" w:name="2.法定审批时限：当场"/>
      <w:bookmarkEnd w:id="239"/>
      <w:bookmarkStart w:id="240" w:name="2.法定审批时限：当场"/>
      <w:bookmarkEnd w:id="240"/>
      <w:r>
        <w:rPr>
          <w:rFonts w:hint="eastAsia" w:ascii="宋体" w:hAnsi="宋体" w:eastAsia="宋体" w:cs="宋体"/>
          <w:sz w:val="28"/>
          <w:szCs w:val="28"/>
        </w:rPr>
        <w:t>法定审批时限：当场</w:t>
      </w:r>
    </w:p>
    <w:p w14:paraId="519F8D3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41" w:name="3.规定法定审批时限依据"/>
      <w:bookmarkEnd w:id="241"/>
      <w:bookmarkStart w:id="242" w:name="3.规定法定审批时限依据"/>
      <w:bookmarkEnd w:id="242"/>
      <w:r>
        <w:rPr>
          <w:rFonts w:hint="eastAsia" w:ascii="宋体" w:hAnsi="宋体" w:eastAsia="宋体" w:cs="宋体"/>
          <w:sz w:val="28"/>
          <w:szCs w:val="28"/>
        </w:rPr>
        <w:t>规定法定审批时限依据</w:t>
      </w:r>
    </w:p>
    <w:p w14:paraId="386F135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w:t>
      </w:r>
    </w:p>
    <w:p w14:paraId="7BC7FA0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号）第二十一条 客运站经营许可实行告知承诺制。申请人承诺具备经营许可条件并提交本规定第十七条规定的相关材料的，交通运输主管部门应当经形式审查后当场作出许可或者不予许可的决定。作出</w:t>
      </w:r>
    </w:p>
    <w:p w14:paraId="72BA18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1F98A5F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准予行政许可决定的，应当出具《道路旅客运输站经营行政许可决定书》，明确经营主体、客运站名称、站场地址、站场级别和经营范围等许可事项，并在 10 日内向被许可人发放《道路运输经营许可证》。</w:t>
      </w:r>
    </w:p>
    <w:p w14:paraId="06EDCB6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承诺审批时限：当场</w:t>
      </w:r>
    </w:p>
    <w:p w14:paraId="02E5AB2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九、收费</w:t>
      </w:r>
    </w:p>
    <w:p w14:paraId="2A01125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办理行政许可是否收费：是</w:t>
      </w:r>
    </w:p>
    <w:p w14:paraId="2267FEE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43" w:name="2.收费项目的名称、收费项目的标准、设定收费项目的依据、规定收费标准的依据"/>
      <w:bookmarkEnd w:id="243"/>
      <w:bookmarkStart w:id="244" w:name="2.收费项目的名称、收费项目的标准、设定收费项目的依据、规定收费标准的依据"/>
      <w:bookmarkEnd w:id="244"/>
      <w:r>
        <w:rPr>
          <w:rFonts w:hint="eastAsia" w:ascii="宋体" w:hAnsi="宋体" w:eastAsia="宋体" w:cs="宋体"/>
          <w:sz w:val="28"/>
          <w:szCs w:val="28"/>
        </w:rPr>
        <w:t>收费项目的名称、收费项目的标准、设定收费项目的依据、规定收费标准的依据</w:t>
      </w:r>
    </w:p>
    <w:p w14:paraId="69F964B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收费项目名称：工本费</w:t>
      </w:r>
    </w:p>
    <w:p w14:paraId="1EA45B5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收费项目标准：《中华人民共和国道路运输条例》第八十一条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运输主管部门核定。</w:t>
      </w:r>
    </w:p>
    <w:p w14:paraId="5C46126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设定收费项目的依据：</w:t>
      </w:r>
    </w:p>
    <w:p w14:paraId="5A74855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人民政府财政部门、价格主管部门会同同级交通运输主管部门核定。</w:t>
      </w:r>
    </w:p>
    <w:p w14:paraId="214CA04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规定收费标准的依据：</w:t>
      </w:r>
    </w:p>
    <w:p w14:paraId="1D1013A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《中华人民共和国道路运输条例》第八十一条 县级以上地方人民政府交通运输主管部门依照本条例发放经营许可证件和车辆营运证，可以收取工本费。工本费的具体收费标准由省、自治区、直辖市</w:t>
      </w:r>
    </w:p>
    <w:p w14:paraId="26053B8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0D4BBA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人民政府财政部门、价格主管部门会同同级交通运输主管部门核定。</w:t>
      </w:r>
    </w:p>
    <w:p w14:paraId="5212E9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十、行政许可证件</w:t>
      </w:r>
    </w:p>
    <w:p w14:paraId="1137659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45" w:name="1.审批结果类型：证照，批文"/>
      <w:bookmarkEnd w:id="245"/>
      <w:bookmarkStart w:id="246" w:name="1.审批结果类型：证照，批文"/>
      <w:bookmarkEnd w:id="246"/>
      <w:r>
        <w:rPr>
          <w:rFonts w:hint="eastAsia" w:ascii="宋体" w:hAnsi="宋体" w:eastAsia="宋体" w:cs="宋体"/>
          <w:sz w:val="28"/>
          <w:szCs w:val="28"/>
        </w:rPr>
        <w:t>审批结果类型：证照，批文</w:t>
      </w:r>
    </w:p>
    <w:p w14:paraId="523AC18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审批结果名称：《道路旅客运输站经营行政许可决定书》《道路运输经营许可证》</w:t>
      </w:r>
    </w:p>
    <w:p w14:paraId="38719A9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审批结果的有效期限：无期限</w:t>
      </w:r>
    </w:p>
    <w:p w14:paraId="04BC9E0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47" w:name="4.规定审批结果有效期限的依据"/>
      <w:bookmarkEnd w:id="247"/>
      <w:bookmarkStart w:id="248" w:name="4.规定审批结果有效期限的依据"/>
      <w:bookmarkEnd w:id="248"/>
      <w:r>
        <w:rPr>
          <w:rFonts w:hint="eastAsia" w:ascii="宋体" w:hAnsi="宋体" w:eastAsia="宋体" w:cs="宋体"/>
          <w:sz w:val="28"/>
          <w:szCs w:val="28"/>
        </w:rPr>
        <w:t>规定审批结果有效期限的依据</w:t>
      </w:r>
    </w:p>
    <w:p w14:paraId="0CECA3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《道路旅客运输及客运站管理规定》（交通运输部令 2022 年第</w:t>
      </w:r>
    </w:p>
    <w:p w14:paraId="1B09926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33 号）第二十一条  客运站经营许可实行告知承诺制。申请人承诺具备经营许可条件并提交本规定第十七条规定的相关材料的，交通运输主管部门应当经形式审查后当场作出许可或者不予许可的决定。作出准予行政许可决定的，应当出具《道路旅客运输站经营行政许可决定书》，明确经营主体、客运站名称、站场地址、站场级别和经营范围等许可事项，并在 10 日内向被许可人发放《道路运输经营许可证》。</w:t>
      </w:r>
    </w:p>
    <w:p w14:paraId="20A0B63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是否需要办理审批结果变更手续：否</w:t>
      </w:r>
    </w:p>
    <w:p w14:paraId="4C350A2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49" w:name="6.办理审批结果变更手续的要求"/>
      <w:bookmarkEnd w:id="249"/>
      <w:bookmarkStart w:id="250" w:name="6.办理审批结果变更手续的要求"/>
      <w:bookmarkEnd w:id="250"/>
      <w:r>
        <w:rPr>
          <w:rFonts w:hint="eastAsia" w:ascii="宋体" w:hAnsi="宋体" w:eastAsia="宋体" w:cs="宋体"/>
          <w:sz w:val="28"/>
          <w:szCs w:val="28"/>
        </w:rPr>
        <w:t>办理审批结果变更手续的要求</w:t>
      </w:r>
    </w:p>
    <w:p w14:paraId="6A6DB0C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1E3ACB1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是否需要办理审批结果延续手续：否</w:t>
      </w:r>
    </w:p>
    <w:p w14:paraId="0C0013F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51" w:name="8.办理审批结果延续手续的要求"/>
      <w:bookmarkEnd w:id="251"/>
      <w:bookmarkStart w:id="252" w:name="8.办理审批结果延续手续的要求"/>
      <w:bookmarkEnd w:id="252"/>
      <w:r>
        <w:rPr>
          <w:rFonts w:hint="eastAsia" w:ascii="宋体" w:hAnsi="宋体" w:eastAsia="宋体" w:cs="宋体"/>
          <w:sz w:val="28"/>
          <w:szCs w:val="28"/>
        </w:rPr>
        <w:t>办理审批结果延续手续的要求</w:t>
      </w:r>
    </w:p>
    <w:p w14:paraId="0A10BAA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06BFB5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53" w:name="9.审批结果的有效地域范围"/>
      <w:bookmarkEnd w:id="253"/>
      <w:bookmarkStart w:id="254" w:name="9.审批结果的有效地域范围"/>
      <w:bookmarkEnd w:id="254"/>
      <w:r>
        <w:rPr>
          <w:rFonts w:hint="eastAsia" w:ascii="宋体" w:hAnsi="宋体" w:eastAsia="宋体" w:cs="宋体"/>
          <w:sz w:val="28"/>
          <w:szCs w:val="28"/>
        </w:rPr>
        <w:t>审批结果的有效地域范围</w:t>
      </w:r>
    </w:p>
    <w:p w14:paraId="4A66F0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55" w:name="全国"/>
      <w:bookmarkEnd w:id="255"/>
      <w:r>
        <w:rPr>
          <w:rFonts w:hint="eastAsia" w:ascii="宋体" w:hAnsi="宋体" w:eastAsia="宋体" w:cs="宋体"/>
          <w:sz w:val="28"/>
          <w:szCs w:val="28"/>
        </w:rPr>
        <w:t>全国</w:t>
      </w:r>
    </w:p>
    <w:p w14:paraId="4FB8668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56" w:name="10.规定审批结果有效地域范围的依据"/>
      <w:bookmarkEnd w:id="256"/>
      <w:bookmarkStart w:id="257" w:name="10.规定审批结果有效地域范围的依据"/>
      <w:bookmarkEnd w:id="257"/>
      <w:r>
        <w:rPr>
          <w:rFonts w:hint="eastAsia" w:ascii="宋体" w:hAnsi="宋体" w:eastAsia="宋体" w:cs="宋体"/>
          <w:sz w:val="28"/>
          <w:szCs w:val="28"/>
        </w:rPr>
        <w:t>规定审批结果有效地域范围的依据</w:t>
      </w:r>
    </w:p>
    <w:p w14:paraId="214134C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43723A8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04743B1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十一、行政许可数量限制</w:t>
      </w:r>
    </w:p>
    <w:p w14:paraId="419C3CD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有无行政许可数量限制：无</w:t>
      </w:r>
    </w:p>
    <w:p w14:paraId="04F99BB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58" w:name="2.公布数量限制的方式：无"/>
      <w:bookmarkEnd w:id="258"/>
      <w:bookmarkStart w:id="259" w:name="2.公布数量限制的方式：无"/>
      <w:bookmarkEnd w:id="259"/>
      <w:r>
        <w:rPr>
          <w:rFonts w:hint="eastAsia" w:ascii="宋体" w:hAnsi="宋体" w:eastAsia="宋体" w:cs="宋体"/>
          <w:sz w:val="28"/>
          <w:szCs w:val="28"/>
        </w:rPr>
        <w:t>公布数量限制的方式：无</w:t>
      </w:r>
    </w:p>
    <w:p w14:paraId="1DA279C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0" w:name="3.公布数量限制的周期：无"/>
      <w:bookmarkEnd w:id="260"/>
      <w:bookmarkStart w:id="261" w:name="3.公布数量限制的周期：无"/>
      <w:bookmarkEnd w:id="261"/>
      <w:r>
        <w:rPr>
          <w:rFonts w:hint="eastAsia" w:ascii="宋体" w:hAnsi="宋体" w:eastAsia="宋体" w:cs="宋体"/>
          <w:sz w:val="28"/>
          <w:szCs w:val="28"/>
        </w:rPr>
        <w:t>公布数量限制的周期：无</w:t>
      </w:r>
    </w:p>
    <w:p w14:paraId="0D4BC90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在数量限制条件下实施行政许可的方式：无</w:t>
      </w:r>
    </w:p>
    <w:p w14:paraId="7CA0DA6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规定在数量限制条件下实施行政许可方式的依据</w:t>
      </w:r>
    </w:p>
    <w:p w14:paraId="7417B03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0938D8A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十二、行政许可后年检</w:t>
      </w:r>
    </w:p>
    <w:p w14:paraId="24CAB03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有无年检要求：无</w:t>
      </w:r>
    </w:p>
    <w:p w14:paraId="04621C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2" w:name="2.设定年检要求的依据"/>
      <w:bookmarkEnd w:id="262"/>
      <w:bookmarkStart w:id="263" w:name="2.设定年检要求的依据"/>
      <w:bookmarkEnd w:id="263"/>
      <w:r>
        <w:rPr>
          <w:rFonts w:hint="eastAsia" w:ascii="宋体" w:hAnsi="宋体" w:eastAsia="宋体" w:cs="宋体"/>
          <w:sz w:val="28"/>
          <w:szCs w:val="28"/>
        </w:rPr>
        <w:t>设定年检要求的依据</w:t>
      </w:r>
    </w:p>
    <w:p w14:paraId="7635983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4" w:name="无"/>
      <w:bookmarkEnd w:id="264"/>
      <w:r>
        <w:rPr>
          <w:rFonts w:hint="eastAsia" w:ascii="宋体" w:hAnsi="宋体" w:eastAsia="宋体" w:cs="宋体"/>
          <w:sz w:val="28"/>
          <w:szCs w:val="28"/>
        </w:rPr>
        <w:t>无</w:t>
      </w:r>
    </w:p>
    <w:p w14:paraId="4D6CBF6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5" w:name="3.年检周期：无"/>
      <w:bookmarkEnd w:id="265"/>
      <w:bookmarkStart w:id="266" w:name="3.年检周期：无"/>
      <w:bookmarkEnd w:id="266"/>
      <w:r>
        <w:rPr>
          <w:rFonts w:hint="eastAsia" w:ascii="宋体" w:hAnsi="宋体" w:eastAsia="宋体" w:cs="宋体"/>
          <w:sz w:val="28"/>
          <w:szCs w:val="28"/>
        </w:rPr>
        <w:t>年检周期：无</w:t>
      </w:r>
    </w:p>
    <w:p w14:paraId="2673F77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年检是否要求报送材料：无</w:t>
      </w:r>
    </w:p>
    <w:p w14:paraId="0EDDD23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年检报送材料名称：无</w:t>
      </w:r>
    </w:p>
    <w:p w14:paraId="45C53CE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年检是否收费：无</w:t>
      </w:r>
    </w:p>
    <w:p w14:paraId="1A581E5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年检收费项目的名称、年检收费项目的标准、设定年检收费项 目的依据、规定年检项目收费标准的依据</w:t>
      </w:r>
    </w:p>
    <w:p w14:paraId="285DC4C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无</w:t>
      </w:r>
    </w:p>
    <w:p w14:paraId="5E7BE66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7" w:name="8.通过年检的证明或者标志：无"/>
      <w:bookmarkEnd w:id="267"/>
      <w:bookmarkStart w:id="268" w:name="8.通过年检的证明或者标志：无"/>
      <w:bookmarkEnd w:id="268"/>
      <w:r>
        <w:rPr>
          <w:rFonts w:hint="eastAsia" w:ascii="宋体" w:hAnsi="宋体" w:eastAsia="宋体" w:cs="宋体"/>
          <w:sz w:val="28"/>
          <w:szCs w:val="28"/>
        </w:rPr>
        <w:t>通过年检的证明或者标志：无</w:t>
      </w:r>
    </w:p>
    <w:p w14:paraId="6C930F0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十三、行政许可后年报</w:t>
      </w:r>
    </w:p>
    <w:p w14:paraId="4622594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有无年报要求：无</w:t>
      </w:r>
    </w:p>
    <w:p w14:paraId="1922B06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年报报送材料名称：无</w:t>
      </w:r>
    </w:p>
    <w:p w14:paraId="65BCBA1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69" w:name="3.设定年报要求的依据"/>
      <w:bookmarkEnd w:id="269"/>
      <w:bookmarkStart w:id="270" w:name="3.设定年报要求的依据"/>
      <w:bookmarkEnd w:id="270"/>
      <w:r>
        <w:rPr>
          <w:rFonts w:hint="eastAsia" w:ascii="宋体" w:hAnsi="宋体" w:eastAsia="宋体" w:cs="宋体"/>
          <w:sz w:val="28"/>
          <w:szCs w:val="28"/>
        </w:rPr>
        <w:t>设定年报要求的依据</w:t>
      </w:r>
    </w:p>
    <w:p w14:paraId="0C12D06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71" w:name="无"/>
      <w:bookmarkEnd w:id="271"/>
      <w:r>
        <w:rPr>
          <w:rFonts w:hint="eastAsia" w:ascii="宋体" w:hAnsi="宋体" w:eastAsia="宋体" w:cs="宋体"/>
          <w:sz w:val="28"/>
          <w:szCs w:val="28"/>
        </w:rPr>
        <w:t>无</w:t>
      </w:r>
    </w:p>
    <w:p w14:paraId="40D5DAD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40" w:right="940" w:bottom="900" w:left="1320" w:header="0" w:footer="709" w:gutter="0"/>
          <w:pgNumType w:fmt="decimal"/>
          <w:cols w:space="720" w:num="1"/>
        </w:sectPr>
      </w:pPr>
    </w:p>
    <w:p w14:paraId="5EF70B1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年报周期：无</w:t>
      </w:r>
    </w:p>
    <w:p w14:paraId="526D410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十四、监管主体</w:t>
      </w:r>
    </w:p>
    <w:p w14:paraId="30F3BFD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交通运输部，省级、设区的市级、县级交通运输部门</w:t>
      </w:r>
    </w:p>
    <w:p w14:paraId="5D6800A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72" w:name="十五、备注"/>
      <w:bookmarkEnd w:id="272"/>
      <w:r>
        <w:rPr>
          <w:rFonts w:hint="eastAsia" w:ascii="宋体" w:hAnsi="宋体" w:eastAsia="宋体" w:cs="宋体"/>
          <w:sz w:val="28"/>
          <w:szCs w:val="28"/>
        </w:rPr>
        <w:t>十五、备注</w:t>
      </w:r>
    </w:p>
    <w:p w14:paraId="77763AE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47A17268">
      <w:pPr>
        <w:pStyle w:val="2"/>
        <w:bidi w:val="0"/>
        <w:rPr>
          <w:rFonts w:hint="eastAsia"/>
        </w:rPr>
      </w:pPr>
      <w:bookmarkStart w:id="273" w:name="0事项道路货物运输经营许可（除使用4500千克及以下普通货运车辆从事普通货运经营"/>
      <w:bookmarkEnd w:id="273"/>
      <w:bookmarkStart w:id="274" w:name="行政许可事项实施规范"/>
      <w:bookmarkEnd w:id="274"/>
      <w:bookmarkStart w:id="275" w:name="8"/>
      <w:bookmarkEnd w:id="275"/>
      <w:r>
        <w:rPr>
          <w:rFonts w:hint="eastAsia"/>
        </w:rPr>
        <w:t>道路货物运输经营许可（除使用 4500 千克及以下普通货运车辆从事普通货运经营外）</w:t>
      </w:r>
    </w:p>
    <w:p w14:paraId="2655D79A">
      <w:pPr>
        <w:pStyle w:val="2"/>
        <w:bidi w:val="0"/>
        <w:rPr>
          <w:rFonts w:hint="eastAsia"/>
        </w:rPr>
      </w:pPr>
      <w:r>
        <w:rPr>
          <w:rFonts w:hint="eastAsia"/>
        </w:rPr>
        <w:t>行政许可事项实施规范</w:t>
      </w:r>
    </w:p>
    <w:p w14:paraId="36426204">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276" w:name="（基本要素）"/>
      <w:bookmarkEnd w:id="276"/>
      <w:r>
        <w:rPr>
          <w:rFonts w:hint="eastAsia" w:ascii="宋体" w:hAnsi="宋体" w:eastAsia="宋体" w:cs="宋体"/>
          <w:sz w:val="28"/>
          <w:szCs w:val="28"/>
        </w:rPr>
        <w:t>（基本要素）</w:t>
      </w:r>
    </w:p>
    <w:p w14:paraId="384DF26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7C5450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43CA72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77" w:name="一、行政许可事项名称："/>
      <w:bookmarkEnd w:id="277"/>
      <w:r>
        <w:rPr>
          <w:rFonts w:hint="eastAsia" w:ascii="宋体" w:hAnsi="宋体" w:eastAsia="宋体" w:cs="宋体"/>
          <w:sz w:val="28"/>
          <w:szCs w:val="28"/>
        </w:rPr>
        <w:t>一、行政许可事项名称：</w:t>
      </w:r>
    </w:p>
    <w:p w14:paraId="3ECB60E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78" w:name="道路货物运输经营许可（除使用4500千克及以下普通货运车辆从事普通货运经营外）"/>
      <w:bookmarkEnd w:id="278"/>
      <w:r>
        <w:rPr>
          <w:rFonts w:hint="eastAsia" w:ascii="宋体" w:hAnsi="宋体" w:eastAsia="宋体" w:cs="宋体"/>
          <w:sz w:val="28"/>
          <w:szCs w:val="28"/>
        </w:rPr>
        <w:t>道路货物运输经营许可（除使用 4500 千克及以下普通货运车辆从事普通货运经营外）</w:t>
      </w:r>
    </w:p>
    <w:p w14:paraId="6F495A3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79" w:name="二、主管部门："/>
      <w:bookmarkEnd w:id="279"/>
      <w:r>
        <w:rPr>
          <w:rFonts w:hint="eastAsia" w:ascii="宋体" w:hAnsi="宋体" w:eastAsia="宋体" w:cs="宋体"/>
          <w:sz w:val="28"/>
          <w:szCs w:val="28"/>
        </w:rPr>
        <w:t>二、主管部门：</w:t>
      </w:r>
    </w:p>
    <w:p w14:paraId="1B1E7F3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0" w:name="省交通运输厅"/>
      <w:bookmarkEnd w:id="280"/>
      <w:r>
        <w:rPr>
          <w:rFonts w:hint="eastAsia" w:ascii="宋体" w:hAnsi="宋体" w:eastAsia="宋体" w:cs="宋体"/>
          <w:sz w:val="28"/>
          <w:szCs w:val="28"/>
        </w:rPr>
        <w:t>省交通运输厅</w:t>
      </w:r>
    </w:p>
    <w:p w14:paraId="74151B2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1" w:name="三、实施机关："/>
      <w:bookmarkEnd w:id="281"/>
      <w:r>
        <w:rPr>
          <w:rFonts w:hint="eastAsia" w:ascii="宋体" w:hAnsi="宋体" w:eastAsia="宋体" w:cs="宋体"/>
          <w:sz w:val="28"/>
          <w:szCs w:val="28"/>
        </w:rPr>
        <w:t>三、实施机关：</w:t>
      </w:r>
    </w:p>
    <w:p w14:paraId="76D4972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2" w:name="县级交通运输部门"/>
      <w:bookmarkEnd w:id="282"/>
      <w:r>
        <w:rPr>
          <w:rFonts w:hint="eastAsia" w:ascii="宋体" w:hAnsi="宋体" w:eastAsia="宋体" w:cs="宋体"/>
          <w:sz w:val="28"/>
          <w:szCs w:val="28"/>
        </w:rPr>
        <w:t>县级交通运输部门</w:t>
      </w:r>
    </w:p>
    <w:p w14:paraId="657AB36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3" w:name="四、设定和实施依据："/>
      <w:bookmarkEnd w:id="283"/>
      <w:r>
        <w:rPr>
          <w:rFonts w:hint="eastAsia" w:ascii="宋体" w:hAnsi="宋体" w:eastAsia="宋体" w:cs="宋体"/>
          <w:sz w:val="28"/>
          <w:szCs w:val="28"/>
        </w:rPr>
        <w:t>四、设定和实施依据：</w:t>
      </w:r>
    </w:p>
    <w:p w14:paraId="2A1CC07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4" w:name="《中华人民共和国道路运输条例》《道路货物运输及站场管理规定》（交通运输部令202"/>
      <w:bookmarkEnd w:id="284"/>
      <w:r>
        <w:rPr>
          <w:rFonts w:hint="eastAsia" w:ascii="宋体" w:hAnsi="宋体" w:eastAsia="宋体" w:cs="宋体"/>
          <w:sz w:val="28"/>
          <w:szCs w:val="28"/>
        </w:rPr>
        <w:t>《中华人民共和国道路运输条例》《道路货物运输及站场管理规定》（交通运输部令 2022 年第 30 号）</w:t>
      </w:r>
    </w:p>
    <w:p w14:paraId="07A5518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5" w:name="五、子项："/>
      <w:bookmarkEnd w:id="285"/>
      <w:r>
        <w:rPr>
          <w:rFonts w:hint="eastAsia" w:ascii="宋体" w:hAnsi="宋体" w:eastAsia="宋体" w:cs="宋体"/>
          <w:sz w:val="28"/>
          <w:szCs w:val="28"/>
        </w:rPr>
        <w:t>五、子项：</w:t>
      </w:r>
    </w:p>
    <w:p w14:paraId="1DEB7CF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6" w:name="无"/>
      <w:bookmarkEnd w:id="286"/>
      <w:r>
        <w:rPr>
          <w:rFonts w:hint="eastAsia" w:ascii="宋体" w:hAnsi="宋体" w:eastAsia="宋体" w:cs="宋体"/>
          <w:sz w:val="28"/>
          <w:szCs w:val="28"/>
        </w:rPr>
        <w:t>无</w:t>
      </w:r>
    </w:p>
    <w:p w14:paraId="1B07C87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420" w:right="940" w:bottom="900" w:left="1320" w:header="0" w:footer="709" w:gutter="0"/>
          <w:pgNumType w:fmt="decimal"/>
          <w:cols w:space="720" w:num="1"/>
        </w:sectPr>
      </w:pPr>
    </w:p>
    <w:p w14:paraId="3D30F79B">
      <w:pPr>
        <w:pStyle w:val="3"/>
        <w:bidi w:val="0"/>
        <w:rPr>
          <w:rFonts w:hint="eastAsia"/>
        </w:rPr>
      </w:pPr>
      <w:r>
        <w:rPr>
          <w:rFonts w:hint="eastAsia"/>
        </w:rPr>
        <w:t>道路货物运输经营许可（除使用 4500 千克及以下普通货运车辆从事普通货运经营外）</w:t>
      </w:r>
    </w:p>
    <w:p w14:paraId="7CD93F78">
      <w:pPr>
        <w:pStyle w:val="3"/>
        <w:bidi w:val="0"/>
        <w:rPr>
          <w:rFonts w:hint="eastAsia"/>
        </w:rPr>
      </w:pPr>
      <w:r>
        <w:rPr>
          <w:rFonts w:hint="eastAsia"/>
        </w:rPr>
        <w:t>000118216000</w:t>
      </w:r>
    </w:p>
    <w:p w14:paraId="56497DA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287" w:name="一、基本要素"/>
      <w:bookmarkEnd w:id="287"/>
      <w:r>
        <w:rPr>
          <w:rFonts w:hint="eastAsia" w:ascii="宋体" w:hAnsi="宋体" w:eastAsia="宋体" w:cs="宋体"/>
          <w:sz w:val="28"/>
          <w:szCs w:val="28"/>
        </w:rPr>
        <w:t>一、基本要素</w:t>
      </w:r>
    </w:p>
    <w:p w14:paraId="3B4B7F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88" w:name="1.行政许可事项名称及编码"/>
      <w:bookmarkEnd w:id="288"/>
      <w:bookmarkStart w:id="289" w:name="1.行政许可事项名称及编码"/>
      <w:bookmarkEnd w:id="289"/>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bookmarkStart w:id="290" w:name="道路货物运输经营许可（除使用4500千克及以下普通货运车辆从事普通货运经营外）【"/>
      <w:bookmarkEnd w:id="290"/>
      <w:r>
        <w:rPr>
          <w:rFonts w:hint="eastAsia" w:ascii="宋体" w:hAnsi="宋体" w:eastAsia="宋体" w:cs="宋体"/>
          <w:sz w:val="28"/>
          <w:szCs w:val="28"/>
          <w:lang w:eastAsia="zh-CN"/>
        </w:rPr>
        <w:t>：</w:t>
      </w:r>
      <w:r>
        <w:rPr>
          <w:rFonts w:hint="eastAsia" w:ascii="宋体" w:hAnsi="宋体" w:eastAsia="宋体" w:cs="宋体"/>
          <w:sz w:val="28"/>
          <w:szCs w:val="28"/>
        </w:rPr>
        <w:t>道路货物运输经营许可（除使用 4500 千克及以下普通货运车辆从事普通货运经营外）【000118216000】</w:t>
      </w:r>
    </w:p>
    <w:p w14:paraId="5959393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91" w:name="2.行政许可事项子项名称及编码"/>
      <w:bookmarkEnd w:id="291"/>
      <w:bookmarkStart w:id="292" w:name="2.行政许可事项子项名称及编码"/>
      <w:bookmarkEnd w:id="292"/>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842F9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93" w:name="3.行政许可事项业务办理项名称及编码"/>
      <w:bookmarkEnd w:id="293"/>
      <w:bookmarkStart w:id="294" w:name="3.行政许可事项业务办理项名称及编码"/>
      <w:bookmarkEnd w:id="294"/>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r>
        <w:rPr>
          <w:rFonts w:hint="eastAsia" w:ascii="宋体" w:hAnsi="宋体" w:eastAsia="宋体" w:cs="宋体"/>
          <w:sz w:val="28"/>
          <w:szCs w:val="28"/>
          <w:lang w:eastAsia="zh-CN"/>
        </w:rPr>
        <w:t>：</w:t>
      </w:r>
      <w:r>
        <w:rPr>
          <w:rFonts w:hint="eastAsia" w:ascii="宋体" w:hAnsi="宋体" w:eastAsia="宋体" w:cs="宋体"/>
          <w:sz w:val="28"/>
          <w:szCs w:val="28"/>
        </w:rPr>
        <w:t>道路货物运输经营许可（除使用 4500 千克及以下普通货运车辆从事普通货运经营外）(00011821600001)</w:t>
      </w:r>
    </w:p>
    <w:p w14:paraId="02DA105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95" w:name="4.设定依据"/>
      <w:bookmarkEnd w:id="295"/>
      <w:bookmarkStart w:id="296" w:name="4.设定依据"/>
      <w:bookmarkEnd w:id="296"/>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5546B50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97" w:name="《中华人民共和国道路运输条例》第二十一条"/>
      <w:bookmarkEnd w:id="297"/>
      <w:r>
        <w:rPr>
          <w:rFonts w:hint="eastAsia" w:ascii="宋体" w:hAnsi="宋体" w:eastAsia="宋体" w:cs="宋体"/>
          <w:sz w:val="28"/>
          <w:szCs w:val="28"/>
        </w:rPr>
        <w:t>《中华人民共和国道路运输条例》第二十一条</w:t>
      </w:r>
    </w:p>
    <w:p w14:paraId="344C45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98" w:name="5.实施依据"/>
      <w:bookmarkEnd w:id="298"/>
      <w:bookmarkStart w:id="299" w:name="5.实施依据"/>
      <w:bookmarkEnd w:id="299"/>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133812E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00" w:name="《道路货物运输及站场管理规定》（交通运输部令2022年第30号）第六条"/>
      <w:bookmarkEnd w:id="300"/>
      <w:r>
        <w:rPr>
          <w:rFonts w:hint="eastAsia" w:ascii="宋体" w:hAnsi="宋体" w:eastAsia="宋体" w:cs="宋体"/>
          <w:sz w:val="28"/>
          <w:szCs w:val="28"/>
        </w:rPr>
        <w:t>《道路货物运输及站场管理规定》（交通运输部令 2022 年第 30号）第六条</w:t>
      </w:r>
    </w:p>
    <w:p w14:paraId="0325BEA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01" w:name="6.监管依据"/>
      <w:bookmarkEnd w:id="301"/>
      <w:bookmarkStart w:id="302" w:name="6.监管依据"/>
      <w:bookmarkEnd w:id="302"/>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23D04E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03" w:name="（1）《中华人民共和国道路运输条例》第六十三条、第六十六条、第六十八条、第六十九"/>
      <w:bookmarkEnd w:id="303"/>
      <w:bookmarkStart w:id="304" w:name="（1）《中华人民共和国道路运输条例》第六十三条、第六十六条、第六十八条、第六十九"/>
      <w:bookmarkEnd w:id="304"/>
      <w:r>
        <w:rPr>
          <w:rFonts w:hint="eastAsia" w:ascii="宋体" w:hAnsi="宋体" w:eastAsia="宋体" w:cs="宋体"/>
          <w:sz w:val="28"/>
          <w:szCs w:val="28"/>
        </w:rPr>
        <w:t>《中华人民共和国道路运输条例》第六十三条、第六十六条、第六十八条、第六十九条、第七十五条</w:t>
      </w:r>
    </w:p>
    <w:p w14:paraId="7DD8F4B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05" w:name="（2）《道路货物运输及站场管理规定》（交通运输部令2022年第30号）第六十条、"/>
      <w:bookmarkEnd w:id="305"/>
      <w:bookmarkStart w:id="306" w:name="（2）《道路货物运输及站场管理规定》（交通运输部令2022年第30号）第六十条、"/>
      <w:bookmarkEnd w:id="306"/>
      <w:r>
        <w:rPr>
          <w:rFonts w:hint="eastAsia" w:ascii="宋体" w:hAnsi="宋体" w:eastAsia="宋体" w:cs="宋体"/>
          <w:sz w:val="28"/>
          <w:szCs w:val="28"/>
        </w:rPr>
        <w:t>《道路货物运输及站场管理规定》（交通运输部令 2022 年</w:t>
      </w:r>
    </w:p>
    <w:p w14:paraId="452DC70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 30 号）第六十条、第六十一条、第六十二条、第六十三条、第六十四条</w:t>
      </w:r>
    </w:p>
    <w:p w14:paraId="17DF5BA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实施机关：县级交通运输部门</w:t>
      </w:r>
    </w:p>
    <w:p w14:paraId="1B3C7D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审批层级：县级</w:t>
      </w:r>
    </w:p>
    <w:p w14:paraId="62BE4A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行使层级：县级</w:t>
      </w:r>
    </w:p>
    <w:p w14:paraId="7C0DCD8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是否由审批机关受理：是</w:t>
      </w:r>
    </w:p>
    <w:p w14:paraId="016F9D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受理层级：县级</w:t>
      </w:r>
    </w:p>
    <w:p w14:paraId="3F3F3B2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是否存在初审环节：否</w:t>
      </w:r>
    </w:p>
    <w:p w14:paraId="1C89F7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初审层级：无</w:t>
      </w:r>
    </w:p>
    <w:p w14:paraId="4C9567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对应政务服务事项国家级基本目录名称：道路货运经营许可</w:t>
      </w:r>
    </w:p>
    <w:p w14:paraId="491DD1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要素统一情况：全部要素全国统一</w:t>
      </w:r>
    </w:p>
    <w:p w14:paraId="536DFEC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07" w:name="二、行政许可事项类型"/>
      <w:bookmarkEnd w:id="307"/>
      <w:r>
        <w:rPr>
          <w:rFonts w:hint="eastAsia" w:ascii="宋体" w:hAnsi="宋体" w:eastAsia="宋体" w:cs="宋体"/>
          <w:sz w:val="28"/>
          <w:szCs w:val="28"/>
        </w:rPr>
        <w:t>二、行政许可事项类型</w:t>
      </w:r>
    </w:p>
    <w:p w14:paraId="5A8DE2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登记型</w:t>
      </w:r>
    </w:p>
    <w:p w14:paraId="6045D9E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08" w:name="三、行政许可条件"/>
      <w:bookmarkEnd w:id="308"/>
      <w:r>
        <w:rPr>
          <w:rFonts w:hint="eastAsia" w:ascii="宋体" w:hAnsi="宋体" w:eastAsia="宋体" w:cs="宋体"/>
          <w:sz w:val="28"/>
          <w:szCs w:val="28"/>
        </w:rPr>
        <w:t>三、行政许可条件</w:t>
      </w:r>
    </w:p>
    <w:p w14:paraId="6AB9F3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09" w:name="1.准予行政许可的条件"/>
      <w:bookmarkEnd w:id="309"/>
      <w:r>
        <w:rPr>
          <w:rFonts w:hint="eastAsia" w:ascii="宋体" w:hAnsi="宋体" w:eastAsia="宋体" w:cs="宋体"/>
          <w:sz w:val="28"/>
          <w:szCs w:val="28"/>
        </w:rPr>
        <w:t>1.准予行政许可的条件</w:t>
      </w:r>
    </w:p>
    <w:p w14:paraId="2DB8B14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申请从事道路货物运输经营的，应当具备下列条件：</w:t>
      </w:r>
    </w:p>
    <w:p w14:paraId="2C7FD22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一）有与其经营业务相适应并经检测合格的运输车辆：</w:t>
      </w:r>
    </w:p>
    <w:p w14:paraId="2336F0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车辆技术要求应当符合《道路运输车辆技术管理规定》有关规定。</w:t>
      </w:r>
    </w:p>
    <w:p w14:paraId="2214DC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车辆其他要求：</w:t>
      </w:r>
    </w:p>
    <w:p w14:paraId="322AB6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从事大型物件运输经营的，应当具有与所运输大型物件相适应的超重型车组；</w:t>
      </w:r>
    </w:p>
    <w:p w14:paraId="1D12EB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从事冷藏保鲜、罐式容器等专用运输的，应当具有与运输货物相适应的专用容器、设备、设施，并固定在专用车辆上；</w:t>
      </w:r>
    </w:p>
    <w:p w14:paraId="4333E8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从事集装箱运输的，车辆还应当有固定集装箱的转锁装置。</w:t>
      </w:r>
    </w:p>
    <w:p w14:paraId="3F83D523">
      <w:pPr>
        <w:keepNext w:val="0"/>
        <w:keepLines w:val="0"/>
        <w:pageBreakBefore w:val="0"/>
        <w:widowControl w:val="0"/>
        <w:kinsoku/>
        <w:wordWrap/>
        <w:overflowPunct/>
        <w:topLinePunct w:val="0"/>
        <w:autoSpaceDE w:val="0"/>
        <w:autoSpaceDN w:val="0"/>
        <w:bidi w:val="0"/>
        <w:adjustRightInd/>
        <w:snapToGrid/>
        <w:spacing w:line="560" w:lineRule="exact"/>
        <w:ind w:firstLine="280" w:firstLineChars="100"/>
        <w:textAlignment w:val="auto"/>
        <w:rPr>
          <w:rFonts w:hint="eastAsia" w:ascii="宋体" w:hAnsi="宋体" w:eastAsia="宋体" w:cs="宋体"/>
          <w:sz w:val="28"/>
          <w:szCs w:val="28"/>
        </w:rPr>
      </w:pPr>
      <w:r>
        <w:rPr>
          <w:rFonts w:hint="eastAsia" w:ascii="宋体" w:hAnsi="宋体" w:eastAsia="宋体" w:cs="宋体"/>
          <w:sz w:val="28"/>
          <w:szCs w:val="28"/>
        </w:rPr>
        <w:t>（二）有符合规定条件的驾驶人员：</w:t>
      </w:r>
    </w:p>
    <w:p w14:paraId="0376D9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取得与驾驶车辆相应的机动车驾驶证；</w:t>
      </w:r>
    </w:p>
    <w:p w14:paraId="1AF3B2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年龄不超过 60 周岁；</w:t>
      </w:r>
    </w:p>
    <w:p w14:paraId="4C40BFAF">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经设区的市级交通运输主管部门对有关道路货物运输法规、机动车维修和货物及装载保管基本知识考试合格，并取得从业资格证（使用总质量 4500 千克及以下普通货运车辆的驾驶人员除外）。</w:t>
      </w:r>
    </w:p>
    <w:p w14:paraId="70EEFD9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（三）有健全的安全生产管理制度，包括安全生产责任制度、安全生产业务操作规程、安全生产监督检查制度、驾驶员和车辆安全生产管理制度等。</w:t>
      </w:r>
    </w:p>
    <w:p w14:paraId="02E5BC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10" w:name="2.规定行政许可条件的依据"/>
      <w:bookmarkEnd w:id="310"/>
      <w:r>
        <w:rPr>
          <w:rFonts w:hint="eastAsia" w:ascii="宋体" w:hAnsi="宋体" w:eastAsia="宋体" w:cs="宋体"/>
          <w:sz w:val="28"/>
          <w:szCs w:val="28"/>
        </w:rPr>
        <w:t>2.规定行政许可条件的依据</w:t>
      </w:r>
    </w:p>
    <w:p w14:paraId="4FAAE7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《道路货物运输及站场管理规定》第六条 申请从事道路货物运输经营的，应当具备下列条件：</w:t>
      </w:r>
    </w:p>
    <w:p w14:paraId="307A862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（一）有与其经营业务相适应并经检测合格的运输车辆：</w:t>
      </w:r>
    </w:p>
    <w:p w14:paraId="6981BE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车辆技术要求应当符合《道路运输车辆技术管理规定》有关规定。</w:t>
      </w:r>
    </w:p>
    <w:p w14:paraId="286F901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车辆其他要求：</w:t>
      </w:r>
    </w:p>
    <w:p w14:paraId="28D1A51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从事大型物件运输经营的，应当具有与所运输大型物件相适应的超重型车组；</w:t>
      </w:r>
    </w:p>
    <w:p w14:paraId="1D573C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从事冷藏保鲜、罐式容器等专用运输的，应当具有与运输货物相适应的专用容器、设备、设施，并固定在专用车辆上；</w:t>
      </w:r>
    </w:p>
    <w:p w14:paraId="13022F6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从事集装箱运输的，车辆还应当有固定集装箱的转锁装置。</w:t>
      </w:r>
    </w:p>
    <w:p w14:paraId="6B446FA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（二）有符合规定条件的驾驶人员：</w:t>
      </w:r>
    </w:p>
    <w:p w14:paraId="002D33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取得与驾驶车辆相应的机动车驾驶证；</w:t>
      </w:r>
    </w:p>
    <w:p w14:paraId="28F266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年龄不超过 60 周岁；</w:t>
      </w:r>
    </w:p>
    <w:p w14:paraId="12318B1F">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经设区的市级交通运输主管部门对有关道路货物运输法规、机动车维修和货物及装载保管基本知识考试合格，并取得从业资格证（使用总质量 4500 千克及以下普通货运车辆的驾驶人员除外）。</w:t>
      </w:r>
    </w:p>
    <w:p w14:paraId="7F7930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（三）有健全的安全生产管理制度，包括安全生产责任制度、安全生产业务操作规程、安全生产监督检查制度、驾驶员和车辆安全生产管理制度等。</w:t>
      </w:r>
    </w:p>
    <w:p w14:paraId="70C1FBE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11" w:name="四、行政许可服务对象类型与改革举措"/>
      <w:bookmarkEnd w:id="311"/>
      <w:r>
        <w:rPr>
          <w:rFonts w:hint="eastAsia" w:ascii="宋体" w:hAnsi="宋体" w:eastAsia="宋体" w:cs="宋体"/>
          <w:sz w:val="28"/>
          <w:szCs w:val="28"/>
        </w:rPr>
        <w:t>四、行政许可服务对象类型与改革举措</w:t>
      </w:r>
    </w:p>
    <w:p w14:paraId="123D5D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服务对象类型：自然人，企业法人</w:t>
      </w:r>
    </w:p>
    <w:p w14:paraId="70F638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是否为涉企许可事项：是</w:t>
      </w:r>
    </w:p>
    <w:p w14:paraId="43D7C58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涉企经营许可事项名称：道路货运经营许可</w:t>
      </w:r>
    </w:p>
    <w:p w14:paraId="3C1102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许可证件名称：道路运输经营许可证</w:t>
      </w:r>
    </w:p>
    <w:p w14:paraId="2A31EB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改革方式：实行告知承诺</w:t>
      </w:r>
    </w:p>
    <w:p w14:paraId="70ED78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20273A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制订并公布告知承诺书格式文本，一次性告知申请人许可条件和所需材料。对申请人自愿承诺符合许可条件并按要求提交材料的，当场作出许可决定。</w:t>
      </w:r>
    </w:p>
    <w:p w14:paraId="531A2E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2ECFD5E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强化市场监管、交通运输等部门之间登记许可信息共享。</w:t>
      </w:r>
    </w:p>
    <w:p w14:paraId="644D2C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在实施许可后一定时期内加强监督检查，对不符合承诺条件开展经营的要责令限期整改，逾期不整改或整改后仍达不到要求的，要依法撤销许可证件。</w:t>
      </w:r>
    </w:p>
    <w:p w14:paraId="52770C3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发挥行业协会自律作用。</w:t>
      </w:r>
    </w:p>
    <w:p w14:paraId="412A21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依法及时处理投诉举报，发现违法违规行为要依法查处。</w:t>
      </w:r>
    </w:p>
    <w:p w14:paraId="30A6EB8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针对日常监管发现的普遍性问题和突出风险组织开展检查。</w:t>
      </w:r>
    </w:p>
    <w:p w14:paraId="30DB3C8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12" w:name="五、申请材料"/>
      <w:bookmarkEnd w:id="312"/>
      <w:r>
        <w:rPr>
          <w:rFonts w:hint="eastAsia" w:ascii="宋体" w:hAnsi="宋体" w:eastAsia="宋体" w:cs="宋体"/>
          <w:sz w:val="28"/>
          <w:szCs w:val="28"/>
        </w:rPr>
        <w:t>五、申请材料</w:t>
      </w:r>
    </w:p>
    <w:p w14:paraId="7FD3F5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13" w:name="1.申请材料名称"/>
      <w:bookmarkEnd w:id="313"/>
      <w:r>
        <w:rPr>
          <w:rFonts w:hint="eastAsia" w:ascii="宋体" w:hAnsi="宋体" w:eastAsia="宋体" w:cs="宋体"/>
          <w:sz w:val="28"/>
          <w:szCs w:val="28"/>
        </w:rPr>
        <w:t>1.申请材料名称</w:t>
      </w:r>
    </w:p>
    <w:p w14:paraId="44CB04D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《道路货物运输经营申请表》；</w:t>
      </w:r>
    </w:p>
    <w:p w14:paraId="403E42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负责人身份证明，经办人的身份证明和委托书；</w:t>
      </w:r>
    </w:p>
    <w:p w14:paraId="41D6D79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机动车辆行驶证、车辆技术等级评定结论复印件；拟投入运输车辆的承诺书，承诺书应当包括车辆数量、类型、技术性能、投入时间等内容；</w:t>
      </w:r>
    </w:p>
    <w:p w14:paraId="683FCC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聘用或者拟聘用驾驶员的机动车驾驶证、从业资格证及其复印件；</w:t>
      </w:r>
    </w:p>
    <w:p w14:paraId="701729F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安全生产管理制度文本。</w:t>
      </w:r>
    </w:p>
    <w:p w14:paraId="2E9A58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14" w:name="2.规定申请材料的依据"/>
      <w:bookmarkEnd w:id="314"/>
      <w:r>
        <w:rPr>
          <w:rFonts w:hint="eastAsia" w:ascii="宋体" w:hAnsi="宋体" w:eastAsia="宋体" w:cs="宋体"/>
          <w:sz w:val="28"/>
          <w:szCs w:val="28"/>
        </w:rPr>
        <w:t>2.规定申请材料的依据</w:t>
      </w:r>
    </w:p>
    <w:p w14:paraId="3F94A2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《道路货物运输及站场管理规定》第八条 申请从事道路货物运输经营的，应当依法向市场监督管理部门办理有关登记手续后，向县级交通运输主管部门提出申请，并提供以下材料：</w:t>
      </w:r>
    </w:p>
    <w:p w14:paraId="172DA3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（一）《道路货物运输经营申请表》；</w:t>
      </w:r>
    </w:p>
    <w:p w14:paraId="19EC3D9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（二）负责人身份证明，经办人的身份证明和委托书；</w:t>
      </w:r>
    </w:p>
    <w:p w14:paraId="2C40F5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（三）机动车辆行驶证、车辆技术等级评定结论复印件；拟投入运输车辆的承诺书，承诺书应当包括车辆数量、类型、技术性能、投入时间等内容；</w:t>
      </w:r>
    </w:p>
    <w:p w14:paraId="512C273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（四）聘用或者拟聘用驾驶员的机动车驾驶证、从业资格证及其复印件；</w:t>
      </w:r>
    </w:p>
    <w:p w14:paraId="28FF60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（五）安全生产管理制度文本。</w:t>
      </w:r>
    </w:p>
    <w:p w14:paraId="61556ED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15" w:name="六、中介服务"/>
      <w:bookmarkEnd w:id="315"/>
      <w:r>
        <w:rPr>
          <w:rFonts w:hint="eastAsia" w:ascii="宋体" w:hAnsi="宋体" w:eastAsia="宋体" w:cs="宋体"/>
          <w:sz w:val="28"/>
          <w:szCs w:val="28"/>
        </w:rPr>
        <w:t>六、中介服务</w:t>
      </w:r>
    </w:p>
    <w:p w14:paraId="32A2709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2AD5E45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6C579A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E0A5F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2736B0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2034DA4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16" w:name="七、审批程序"/>
      <w:bookmarkEnd w:id="316"/>
      <w:r>
        <w:rPr>
          <w:rFonts w:hint="eastAsia" w:ascii="宋体" w:hAnsi="宋体" w:eastAsia="宋体" w:cs="宋体"/>
          <w:sz w:val="28"/>
          <w:szCs w:val="28"/>
        </w:rPr>
        <w:t>七、审批程序</w:t>
      </w:r>
    </w:p>
    <w:p w14:paraId="2FF718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17" w:name="1.办理行政许可的程序环节"/>
      <w:bookmarkEnd w:id="317"/>
      <w:r>
        <w:rPr>
          <w:rFonts w:hint="eastAsia" w:ascii="宋体" w:hAnsi="宋体" w:eastAsia="宋体" w:cs="宋体"/>
          <w:sz w:val="28"/>
          <w:szCs w:val="28"/>
        </w:rPr>
        <w:t>1.办理行政许可的程序环节</w:t>
      </w:r>
    </w:p>
    <w:p w14:paraId="62A4DEB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申请。</w:t>
      </w:r>
    </w:p>
    <w:p w14:paraId="7987B6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w:t>
      </w:r>
    </w:p>
    <w:p w14:paraId="2A43402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决定。</w:t>
      </w:r>
    </w:p>
    <w:p w14:paraId="5E3803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18" w:name="2.规定行政许可程序的依据"/>
      <w:bookmarkEnd w:id="318"/>
      <w:bookmarkStart w:id="319" w:name="2.规定行政许可程序的依据"/>
      <w:bookmarkEnd w:id="319"/>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188B24B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《道路货物运输及站场管理规定》第十条 交通运输主管部门应当按照《中华人民共和国道路运输条例》《交通行政许可实施程序规定》和本规定规范的程序实施道路货物运输经营的行政许可。</w:t>
      </w:r>
    </w:p>
    <w:p w14:paraId="0F1E24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 交通运输主管部门对道路货运经营申请予以受理的， 应当自受理之日起 20 日内作出许可或者不予许可的决定。</w:t>
      </w:r>
    </w:p>
    <w:p w14:paraId="5DBC6F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 交通运输主管部门对符合法定条件的道路货物运输经营申请作出准予行政许可决定的，应当出具《道路货物运输经营行政许可决定书》，明确许可事项。在 10 日内向被许可人颁发《道路运输经营许可证》，在《道路运输经营许可证》上注明经营范围。</w:t>
      </w:r>
    </w:p>
    <w:p w14:paraId="5BD466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对道路货物运输经营不予许可的，应当向申请人出具《不予交通行政许可决定书》。</w:t>
      </w:r>
    </w:p>
    <w:p w14:paraId="39322CD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是否需要现场勘验：否</w:t>
      </w:r>
    </w:p>
    <w:p w14:paraId="5B57C7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26926C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1FA31F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332DBFE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772525E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511C58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73B6016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是否实行告知承诺办理：是</w:t>
      </w:r>
    </w:p>
    <w:p w14:paraId="4606C3D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4D53889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20" w:name="八、受理和审批时限"/>
      <w:bookmarkEnd w:id="320"/>
      <w:r>
        <w:rPr>
          <w:rFonts w:hint="eastAsia" w:ascii="宋体" w:hAnsi="宋体" w:eastAsia="宋体" w:cs="宋体"/>
          <w:sz w:val="28"/>
          <w:szCs w:val="28"/>
        </w:rPr>
        <w:t>八、受理和审批时限</w:t>
      </w:r>
    </w:p>
    <w:p w14:paraId="01E0128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承诺受理时限：当场办理</w:t>
      </w:r>
    </w:p>
    <w:p w14:paraId="550E43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21" w:name="2.法定审批时限：20个工作日"/>
      <w:bookmarkEnd w:id="321"/>
      <w:bookmarkStart w:id="322" w:name="2.法定审批时限：20个工作日"/>
      <w:bookmarkEnd w:id="322"/>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075344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23" w:name="3.规定法定审批时限依据"/>
      <w:bookmarkEnd w:id="323"/>
      <w:bookmarkStart w:id="324" w:name="3.规定法定审批时限依据"/>
      <w:bookmarkEnd w:id="324"/>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5DB28B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《道路货物运输及站场管理规定》第十一条 交通运输主管部门对道路货运经营申请予以受理的，应当自受理之日起 20 日内作出许可或者不予许可的决定。</w:t>
      </w:r>
    </w:p>
    <w:p w14:paraId="25160D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 交通运输主管部门对符合法定条件的道路货物运输经营申请作出准予行政许可决定的，应当出具《道路货物运输经营行政许可决定书》，明确许可事项。在 10 日内向被许可人颁发《道路运输经营许可证》，在《道路运输经营许可证》上注明经营范围。</w:t>
      </w:r>
    </w:p>
    <w:p w14:paraId="0934C75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对道路货物运输经营不予许可的，应当向申请人出具《不予交通行政许可决定书》。</w:t>
      </w:r>
    </w:p>
    <w:p w14:paraId="46B637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pgSz w:w="11910" w:h="16840"/>
          <w:pgMar w:top="1580" w:right="940" w:bottom="900" w:left="1320" w:header="0" w:footer="709" w:gutter="0"/>
          <w:pgNumType w:fmt="decimal"/>
          <w:cols w:space="720" w:num="1"/>
        </w:sectPr>
      </w:pPr>
    </w:p>
    <w:p w14:paraId="11EFE7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承诺审批时限：当场</w:t>
      </w:r>
    </w:p>
    <w:p w14:paraId="2ECAAA0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25" w:name="九、收费"/>
      <w:bookmarkEnd w:id="325"/>
      <w:r>
        <w:rPr>
          <w:rFonts w:hint="eastAsia" w:ascii="宋体" w:hAnsi="宋体" w:eastAsia="宋体" w:cs="宋体"/>
          <w:sz w:val="28"/>
          <w:szCs w:val="28"/>
        </w:rPr>
        <w:t>九、收费</w:t>
      </w:r>
    </w:p>
    <w:p w14:paraId="3FDE7D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4CC02E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26" w:name="2.收费项目的名称、收费项目的标准、设定收费项目的依据、规定收费标准的依据"/>
      <w:bookmarkEnd w:id="326"/>
      <w:bookmarkStart w:id="327" w:name="2.收费项目的名称、收费项目的标准、设定收费项目的依据、规定收费标准的依据"/>
      <w:bookmarkEnd w:id="327"/>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01FACC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28" w:name="十、行政许可证件"/>
      <w:bookmarkEnd w:id="328"/>
      <w:r>
        <w:rPr>
          <w:rFonts w:hint="eastAsia" w:ascii="宋体" w:hAnsi="宋体" w:eastAsia="宋体" w:cs="宋体"/>
          <w:sz w:val="28"/>
          <w:szCs w:val="28"/>
        </w:rPr>
        <w:t>十、行政许可证件</w:t>
      </w:r>
    </w:p>
    <w:p w14:paraId="51E890C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29" w:name="1.审批结果类型：证照"/>
      <w:bookmarkEnd w:id="329"/>
      <w:bookmarkStart w:id="330" w:name="1.审批结果类型：证照"/>
      <w:bookmarkEnd w:id="330"/>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w:t>
      </w:r>
    </w:p>
    <w:p w14:paraId="3767C0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审批结果名称：《道路运输经营许可证》</w:t>
      </w:r>
    </w:p>
    <w:p w14:paraId="248AB8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审批结果的有效期限：4 年</w:t>
      </w:r>
    </w:p>
    <w:p w14:paraId="21FF5B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31" w:name="4.规定审批结果有效期限的依据"/>
      <w:bookmarkEnd w:id="331"/>
      <w:bookmarkStart w:id="332" w:name="4.规定审批结果有效期限的依据"/>
      <w:bookmarkEnd w:id="332"/>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6AFB19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《道路运输管理工作规范》（交运便字〔2014〕181 号）从事道路客、货运输及客、货运站场类经营业务的许可证件有效期为 4 年。</w:t>
      </w:r>
    </w:p>
    <w:p w14:paraId="0689527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3E36451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33" w:name="6.办理审批结果变更手续的要求"/>
      <w:bookmarkEnd w:id="333"/>
      <w:bookmarkStart w:id="334" w:name="6.办理审批结果变更手续的要求"/>
      <w:bookmarkEnd w:id="334"/>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B6E37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5D358DC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35" w:name="8.办理审批结果延续手续的要求"/>
      <w:bookmarkEnd w:id="335"/>
      <w:bookmarkStart w:id="336" w:name="8.办理审批结果延续手续的要求"/>
      <w:bookmarkEnd w:id="336"/>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6051A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37" w:name="9.审批结果的有效地域范围"/>
      <w:bookmarkEnd w:id="337"/>
      <w:bookmarkStart w:id="338" w:name="9.审批结果的有效地域范围"/>
      <w:bookmarkEnd w:id="338"/>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339" w:name="全国"/>
      <w:bookmarkEnd w:id="339"/>
      <w:r>
        <w:rPr>
          <w:rFonts w:hint="eastAsia" w:ascii="宋体" w:hAnsi="宋体" w:eastAsia="宋体" w:cs="宋体"/>
          <w:sz w:val="28"/>
          <w:szCs w:val="28"/>
          <w:lang w:eastAsia="zh-CN"/>
        </w:rPr>
        <w:t>：</w:t>
      </w:r>
      <w:r>
        <w:rPr>
          <w:rFonts w:hint="eastAsia" w:ascii="宋体" w:hAnsi="宋体" w:eastAsia="宋体" w:cs="宋体"/>
          <w:sz w:val="28"/>
          <w:szCs w:val="28"/>
        </w:rPr>
        <w:t>全国</w:t>
      </w:r>
    </w:p>
    <w:p w14:paraId="4612FC9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40" w:name="10.规定审批结果有效地域范围的依据"/>
      <w:bookmarkEnd w:id="340"/>
      <w:bookmarkStart w:id="341" w:name="10.规定审批结果有效地域范围的依据"/>
      <w:bookmarkEnd w:id="341"/>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CB498E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42" w:name="十一、行政许可数量限制"/>
      <w:bookmarkEnd w:id="342"/>
      <w:r>
        <w:rPr>
          <w:rFonts w:hint="eastAsia" w:ascii="宋体" w:hAnsi="宋体" w:eastAsia="宋体" w:cs="宋体"/>
          <w:sz w:val="28"/>
          <w:szCs w:val="28"/>
        </w:rPr>
        <w:t>十一、行政许可数量限制</w:t>
      </w:r>
    </w:p>
    <w:p w14:paraId="2BF378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456F9E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43" w:name="2.公布数量限制的方式：无"/>
      <w:bookmarkEnd w:id="343"/>
      <w:bookmarkStart w:id="344" w:name="2.公布数量限制的方式：无"/>
      <w:bookmarkEnd w:id="344"/>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1E1552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45" w:name="3.公布数量限制的周期：无"/>
      <w:bookmarkEnd w:id="345"/>
      <w:bookmarkStart w:id="346" w:name="3.公布数量限制的周期：无"/>
      <w:bookmarkEnd w:id="346"/>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36B34B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2DCE06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8BF4AE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47" w:name="十二、行政许可后年检"/>
      <w:bookmarkEnd w:id="347"/>
      <w:r>
        <w:rPr>
          <w:rFonts w:hint="eastAsia" w:ascii="宋体" w:hAnsi="宋体" w:eastAsia="宋体" w:cs="宋体"/>
          <w:sz w:val="28"/>
          <w:szCs w:val="28"/>
        </w:rPr>
        <w:t>十二、行政许可后年检</w:t>
      </w:r>
    </w:p>
    <w:p w14:paraId="5081E68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5DA8CEA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48" w:name="2.设定年检要求的依据"/>
      <w:bookmarkEnd w:id="348"/>
      <w:bookmarkStart w:id="349" w:name="2.设定年检要求的依据"/>
      <w:bookmarkEnd w:id="349"/>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350" w:name="无"/>
      <w:bookmarkEnd w:id="350"/>
      <w:r>
        <w:rPr>
          <w:rFonts w:hint="eastAsia" w:ascii="宋体" w:hAnsi="宋体" w:eastAsia="宋体" w:cs="宋体"/>
          <w:sz w:val="28"/>
          <w:szCs w:val="28"/>
          <w:lang w:eastAsia="zh-CN"/>
        </w:rPr>
        <w:t>：</w:t>
      </w:r>
      <w:r>
        <w:rPr>
          <w:rFonts w:hint="eastAsia" w:ascii="宋体" w:hAnsi="宋体" w:eastAsia="宋体" w:cs="宋体"/>
          <w:sz w:val="28"/>
          <w:szCs w:val="28"/>
        </w:rPr>
        <w:t>无</w:t>
      </w:r>
    </w:p>
    <w:p w14:paraId="5F41EC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51" w:name="3.年检周期：无"/>
      <w:bookmarkEnd w:id="351"/>
      <w:bookmarkStart w:id="352" w:name="3.年检周期：无"/>
      <w:bookmarkEnd w:id="352"/>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24B74A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573214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0EB424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38472F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 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A0920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53" w:name="8.通过年检的证明或者标志：无"/>
      <w:bookmarkEnd w:id="353"/>
      <w:bookmarkStart w:id="354" w:name="8.通过年检的证明或者标志：无"/>
      <w:bookmarkEnd w:id="354"/>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5FE9BD2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55" w:name="十三、行政许可后年报"/>
      <w:bookmarkEnd w:id="355"/>
      <w:r>
        <w:rPr>
          <w:rFonts w:hint="eastAsia" w:ascii="宋体" w:hAnsi="宋体" w:eastAsia="宋体" w:cs="宋体"/>
          <w:sz w:val="28"/>
          <w:szCs w:val="28"/>
        </w:rPr>
        <w:t>十三、行政许可后年报</w:t>
      </w:r>
    </w:p>
    <w:p w14:paraId="4166D8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227EE2C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7E25744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56" w:name="3.设定年报要求的依据"/>
      <w:bookmarkEnd w:id="356"/>
      <w:bookmarkStart w:id="357" w:name="3.设定年报要求的依据"/>
      <w:bookmarkEnd w:id="357"/>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358" w:name="无"/>
      <w:bookmarkEnd w:id="358"/>
      <w:r>
        <w:rPr>
          <w:rFonts w:hint="eastAsia" w:ascii="宋体" w:hAnsi="宋体" w:eastAsia="宋体" w:cs="宋体"/>
          <w:sz w:val="28"/>
          <w:szCs w:val="28"/>
          <w:lang w:eastAsia="zh-CN"/>
        </w:rPr>
        <w:t>：</w:t>
      </w:r>
      <w:r>
        <w:rPr>
          <w:rFonts w:hint="eastAsia" w:ascii="宋体" w:hAnsi="宋体" w:eastAsia="宋体" w:cs="宋体"/>
          <w:sz w:val="28"/>
          <w:szCs w:val="28"/>
        </w:rPr>
        <w:t>无</w:t>
      </w:r>
    </w:p>
    <w:p w14:paraId="6691E47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73F64FB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59" w:name="十四、监管主体"/>
      <w:bookmarkEnd w:id="359"/>
      <w:r>
        <w:rPr>
          <w:rFonts w:hint="eastAsia" w:ascii="宋体" w:hAnsi="宋体" w:eastAsia="宋体" w:cs="宋体"/>
          <w:sz w:val="28"/>
          <w:szCs w:val="28"/>
        </w:rPr>
        <w:t>十四、监管主体</w:t>
      </w:r>
    </w:p>
    <w:p w14:paraId="10225E5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交通运输部，省级交通运输部门、设区的市级交通运输部门、县级交通运输部门。</w:t>
      </w:r>
    </w:p>
    <w:p w14:paraId="2FE2064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0" w:name="十五、备注"/>
      <w:bookmarkEnd w:id="360"/>
      <w:r>
        <w:rPr>
          <w:rFonts w:hint="eastAsia" w:ascii="宋体" w:hAnsi="宋体" w:eastAsia="宋体" w:cs="宋体"/>
          <w:sz w:val="28"/>
          <w:szCs w:val="28"/>
        </w:rPr>
        <w:t>十五、备注</w:t>
      </w:r>
    </w:p>
    <w:p w14:paraId="473B0DA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15095ED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074FD39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1C5494B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4B9DB07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0AC766C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0276F26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F46A6D4">
      <w:pPr>
        <w:pStyle w:val="2"/>
        <w:bidi w:val="0"/>
        <w:rPr>
          <w:rFonts w:hint="eastAsia"/>
        </w:rPr>
      </w:pPr>
      <w:bookmarkStart w:id="361" w:name="00主项港口岸线使用审批下子项"/>
      <w:bookmarkEnd w:id="361"/>
      <w:bookmarkStart w:id="362" w:name="行政许可事项实施规范"/>
      <w:bookmarkEnd w:id="362"/>
      <w:bookmarkStart w:id="363" w:name="12"/>
      <w:bookmarkEnd w:id="363"/>
      <w:r>
        <w:rPr>
          <w:rFonts w:hint="eastAsia"/>
        </w:rPr>
        <w:t>港口岸线使用审批行政许可事项实施规范</w:t>
      </w:r>
    </w:p>
    <w:p w14:paraId="315409CF">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364" w:name="（基本要素）"/>
      <w:bookmarkEnd w:id="364"/>
      <w:r>
        <w:rPr>
          <w:rFonts w:hint="eastAsia" w:ascii="宋体" w:hAnsi="宋体" w:eastAsia="宋体" w:cs="宋体"/>
          <w:sz w:val="28"/>
          <w:szCs w:val="28"/>
        </w:rPr>
        <w:t>（基本要素）</w:t>
      </w:r>
    </w:p>
    <w:p w14:paraId="010743B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5" w:name="一、行政许可事项名称："/>
      <w:bookmarkEnd w:id="365"/>
      <w:r>
        <w:rPr>
          <w:rFonts w:hint="eastAsia" w:ascii="宋体" w:hAnsi="宋体" w:eastAsia="宋体" w:cs="宋体"/>
          <w:sz w:val="28"/>
          <w:szCs w:val="28"/>
        </w:rPr>
        <w:t>一、行政许可事项名称：</w:t>
      </w:r>
    </w:p>
    <w:p w14:paraId="6C2098F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6" w:name="港口岸线使用审批"/>
      <w:bookmarkEnd w:id="366"/>
      <w:r>
        <w:rPr>
          <w:rFonts w:hint="eastAsia" w:ascii="宋体" w:hAnsi="宋体" w:eastAsia="宋体" w:cs="宋体"/>
          <w:sz w:val="28"/>
          <w:szCs w:val="28"/>
        </w:rPr>
        <w:t>港口岸线使用审批</w:t>
      </w:r>
    </w:p>
    <w:p w14:paraId="720DBFC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7" w:name="二、主管部门："/>
      <w:bookmarkEnd w:id="367"/>
      <w:r>
        <w:rPr>
          <w:rFonts w:hint="eastAsia" w:ascii="宋体" w:hAnsi="宋体" w:eastAsia="宋体" w:cs="宋体"/>
          <w:sz w:val="28"/>
          <w:szCs w:val="28"/>
        </w:rPr>
        <w:t>二、主管部门：</w:t>
      </w:r>
    </w:p>
    <w:p w14:paraId="32944C3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8" w:name="省交通运输厅"/>
      <w:bookmarkEnd w:id="368"/>
      <w:r>
        <w:rPr>
          <w:rFonts w:hint="eastAsia" w:ascii="宋体" w:hAnsi="宋体" w:eastAsia="宋体" w:cs="宋体"/>
          <w:sz w:val="28"/>
          <w:szCs w:val="28"/>
        </w:rPr>
        <w:t>省交通运输厅</w:t>
      </w:r>
    </w:p>
    <w:p w14:paraId="0311EF3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69" w:name="三、实施机关："/>
      <w:bookmarkEnd w:id="369"/>
      <w:r>
        <w:rPr>
          <w:rFonts w:hint="eastAsia" w:ascii="宋体" w:hAnsi="宋体" w:eastAsia="宋体" w:cs="宋体"/>
          <w:sz w:val="28"/>
          <w:szCs w:val="28"/>
        </w:rPr>
        <w:t>三、实施机关：</w:t>
      </w:r>
    </w:p>
    <w:p w14:paraId="5B9888E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0" w:name="设区的市级、县级港口行政管理部门"/>
      <w:bookmarkEnd w:id="370"/>
      <w:r>
        <w:rPr>
          <w:rFonts w:hint="eastAsia" w:ascii="宋体" w:hAnsi="宋体" w:eastAsia="宋体" w:cs="宋体"/>
          <w:sz w:val="28"/>
          <w:szCs w:val="28"/>
        </w:rPr>
        <w:t>设区的市级、县级港口行政管理部门</w:t>
      </w:r>
    </w:p>
    <w:p w14:paraId="733533E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1" w:name="四、设定和实施依据："/>
      <w:bookmarkEnd w:id="371"/>
      <w:r>
        <w:rPr>
          <w:rFonts w:hint="eastAsia" w:ascii="宋体" w:hAnsi="宋体" w:eastAsia="宋体" w:cs="宋体"/>
          <w:sz w:val="28"/>
          <w:szCs w:val="28"/>
        </w:rPr>
        <w:t>四、设定和实施依据：</w:t>
      </w:r>
    </w:p>
    <w:p w14:paraId="51E5A2E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2" w:name="（1）《中华人民共和国港口法》"/>
      <w:bookmarkEnd w:id="372"/>
      <w:bookmarkStart w:id="373" w:name="（1）《中华人民共和国港口法》"/>
      <w:bookmarkEnd w:id="373"/>
      <w:r>
        <w:rPr>
          <w:rFonts w:hint="eastAsia" w:ascii="宋体" w:hAnsi="宋体" w:eastAsia="宋体" w:cs="宋体"/>
          <w:sz w:val="28"/>
          <w:szCs w:val="28"/>
        </w:rPr>
        <w:t>《中华人民共和国港口法》</w:t>
      </w:r>
    </w:p>
    <w:p w14:paraId="42C86C7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4" w:name="第六条  国务院交通主管部门主管全国的港口工作。"/>
      <w:bookmarkEnd w:id="374"/>
      <w:r>
        <w:rPr>
          <w:rFonts w:hint="eastAsia" w:ascii="宋体" w:hAnsi="宋体" w:eastAsia="宋体" w:cs="宋体"/>
          <w:sz w:val="28"/>
          <w:szCs w:val="28"/>
        </w:rPr>
        <w:t>第六条</w:t>
      </w:r>
      <w:r>
        <w:rPr>
          <w:rFonts w:hint="eastAsia" w:ascii="宋体" w:hAnsi="宋体" w:eastAsia="宋体" w:cs="宋体"/>
          <w:sz w:val="28"/>
          <w:szCs w:val="28"/>
        </w:rPr>
        <w:tab/>
      </w:r>
      <w:r>
        <w:rPr>
          <w:rFonts w:hint="eastAsia" w:ascii="宋体" w:hAnsi="宋体" w:eastAsia="宋体" w:cs="宋体"/>
          <w:sz w:val="28"/>
          <w:szCs w:val="28"/>
        </w:rPr>
        <w:t>国务院交通主管部门主管全国的港口工作。</w:t>
      </w:r>
    </w:p>
    <w:p w14:paraId="388CEC4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5" w:name="地方人民政府对本行政区域内港口的管理，按照国务院关于港口管理体制的规定确定。"/>
      <w:bookmarkEnd w:id="375"/>
      <w:r>
        <w:rPr>
          <w:rFonts w:hint="eastAsia" w:ascii="宋体" w:hAnsi="宋体" w:eastAsia="宋体" w:cs="宋体"/>
          <w:sz w:val="28"/>
          <w:szCs w:val="28"/>
        </w:rPr>
        <w:t>地方人民政府对本行政区域内港口的管理，按照国务院关于港口管理体制的规定确定。</w:t>
      </w:r>
    </w:p>
    <w:p w14:paraId="7A6A2ED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6" w:name="依照前款确定的港口管理体制，由港口所在地的市、县人民政府管理的港口，由市、县人民"/>
      <w:bookmarkEnd w:id="376"/>
      <w:r>
        <w:rPr>
          <w:rFonts w:hint="eastAsia" w:ascii="宋体" w:hAnsi="宋体" w:eastAsia="宋体" w:cs="宋体"/>
          <w:sz w:val="28"/>
          <w:szCs w:val="28"/>
        </w:rPr>
        <w:t>依照前款确定的港口管理体制，由港口所在地的市、县人民政府管理的港口，由市、县人民政府确定一个部门具体实施对港口的行政管理；由省、自治区、直辖市人民政府管理的港口，由省、自治区、直辖市人民政府确定一个部门具体实施对港口的行政管理。</w:t>
      </w:r>
    </w:p>
    <w:p w14:paraId="3EDE4E7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7" w:name="第十三条  在港口总体规划区内建设港口设施，使用港口深水岸线的，由国务院交通主管"/>
      <w:bookmarkEnd w:id="377"/>
      <w:r>
        <w:rPr>
          <w:rFonts w:hint="eastAsia" w:ascii="宋体" w:hAnsi="宋体" w:eastAsia="宋体" w:cs="宋体"/>
          <w:sz w:val="28"/>
          <w:szCs w:val="28"/>
        </w:rPr>
        <w:t>第十三条</w:t>
      </w:r>
      <w:r>
        <w:rPr>
          <w:rFonts w:hint="eastAsia" w:ascii="宋体" w:hAnsi="宋体" w:eastAsia="宋体" w:cs="宋体"/>
          <w:sz w:val="28"/>
          <w:szCs w:val="28"/>
        </w:rPr>
        <w:tab/>
      </w:r>
      <w:r>
        <w:rPr>
          <w:rFonts w:hint="eastAsia" w:ascii="宋体" w:hAnsi="宋体" w:eastAsia="宋体" w:cs="宋体"/>
          <w:sz w:val="28"/>
          <w:szCs w:val="28"/>
        </w:rPr>
        <w:t>在港口总体规划区内建设港口设施，使用港口深水岸线的， 由国务院交通主管部门会同国务院经济综合宏观调控部门批准；建设港口设施，使用非深水岸线的，由港口行政管理部门批准。但是，由国务院或者国务院经济综合宏观调控部门批准建设的项目使用港口岸线，不再另行办理使用港口岸线的审批手续。</w:t>
      </w:r>
    </w:p>
    <w:p w14:paraId="099962B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8" w:name="港口深水岸线的标准由国务院交通主管部门制定。"/>
      <w:bookmarkEnd w:id="378"/>
      <w:r>
        <w:rPr>
          <w:rFonts w:hint="eastAsia" w:ascii="宋体" w:hAnsi="宋体" w:eastAsia="宋体" w:cs="宋体"/>
          <w:sz w:val="28"/>
          <w:szCs w:val="28"/>
        </w:rPr>
        <w:t>港口深水岸线的标准由国务院交通主管部门制定。</w:t>
      </w:r>
    </w:p>
    <w:p w14:paraId="352056A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79" w:name="（2）《港口岸线使用审批管理办法》（中华人民共和国交通运输部 中华人民共和国国家"/>
      <w:bookmarkEnd w:id="379"/>
      <w:bookmarkStart w:id="380" w:name="（2）《港口岸线使用审批管理办法》（中华人民共和国交通运输部 中华人民共和国国家"/>
      <w:bookmarkEnd w:id="380"/>
      <w:r>
        <w:rPr>
          <w:rFonts w:hint="eastAsia" w:ascii="宋体" w:hAnsi="宋体" w:eastAsia="宋体" w:cs="宋体"/>
          <w:sz w:val="28"/>
          <w:szCs w:val="28"/>
        </w:rPr>
        <w:t>《港口岸线使用审批管理办法》（中华人民共和国交通运输部 中华人民共和国国家发展和改革委员会令 2021 年第 34 号）</w:t>
      </w:r>
    </w:p>
    <w:p w14:paraId="2E7CB04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1" w:name="第四条  交通运输部主管全国的港口岸线工作，会同国家发展改革委具体实施对港口深水"/>
      <w:bookmarkEnd w:id="381"/>
      <w:r>
        <w:rPr>
          <w:rFonts w:hint="eastAsia" w:ascii="宋体" w:hAnsi="宋体" w:eastAsia="宋体" w:cs="宋体"/>
          <w:sz w:val="28"/>
          <w:szCs w:val="28"/>
        </w:rPr>
        <w:t>第四条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交通运输部主管全国的港口岸线工作，会同国家发展改革委具体实施对港口深水岸线的使用审批工作。</w:t>
      </w:r>
    </w:p>
    <w:p w14:paraId="6DF522D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2" w:name="县级以上地方人民政府港口行政管理部门按照本办法和省级人民政府规定的职责，具体实施"/>
      <w:bookmarkEnd w:id="382"/>
      <w:r>
        <w:rPr>
          <w:rFonts w:hint="eastAsia" w:ascii="宋体" w:hAnsi="宋体" w:eastAsia="宋体" w:cs="宋体"/>
          <w:sz w:val="28"/>
          <w:szCs w:val="28"/>
        </w:rPr>
        <w:t>县级以上地方人民政府港口行政管理部门按照本办法和省级人民政府规定的职责，具体实施港口岸线使用审批的相关工作。</w:t>
      </w:r>
    </w:p>
    <w:p w14:paraId="79E20DA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3" w:name="第五条  本办法所称港口岸线，含维持港口设施正常运营所需的相关水域和陆域。"/>
      <w:bookmarkEnd w:id="383"/>
      <w:r>
        <w:rPr>
          <w:rFonts w:hint="eastAsia" w:ascii="宋体" w:hAnsi="宋体" w:eastAsia="宋体" w:cs="宋体"/>
          <w:sz w:val="28"/>
          <w:szCs w:val="28"/>
        </w:rPr>
        <w:t>第五条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本办法所称港口岸线，含维持港口设施正常运营所需的相关水域和陆域。</w:t>
      </w:r>
    </w:p>
    <w:p w14:paraId="05B868E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4" w:name="港口岸线分为港口深水岸线和非深水岸线。港口深水岸线和非深水岸线划分标准及范围由交"/>
      <w:bookmarkEnd w:id="384"/>
      <w:r>
        <w:rPr>
          <w:rFonts w:hint="eastAsia" w:ascii="宋体" w:hAnsi="宋体" w:eastAsia="宋体" w:cs="宋体"/>
          <w:sz w:val="28"/>
          <w:szCs w:val="28"/>
        </w:rPr>
        <w:t>港口岸线分为港口深水岸线和非深水岸线。港口深水岸线和非深水岸线划分标准及范围由交通运输部另行制定并公布。</w:t>
      </w:r>
    </w:p>
    <w:p w14:paraId="2716C1F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5" w:name="（3）《云南省人民政府关于调整一批行政许可事项的决定》（云政发〔2018〕28号"/>
      <w:bookmarkEnd w:id="385"/>
      <w:bookmarkStart w:id="386" w:name="（3）《云南省人民政府关于调整一批行政许可事项的决定》（云政发〔2018〕28号"/>
      <w:bookmarkEnd w:id="386"/>
      <w:r>
        <w:rPr>
          <w:rFonts w:hint="eastAsia" w:ascii="宋体" w:hAnsi="宋体" w:eastAsia="宋体" w:cs="宋体"/>
          <w:sz w:val="28"/>
          <w:szCs w:val="28"/>
        </w:rPr>
        <w:t>《云南省人民政府关于调整一批行政许可事项的决定》（云政发</w:t>
      </w:r>
    </w:p>
    <w:p w14:paraId="3904E0A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〔2018〕28 号）将子项“建设港口设施使用非深水岸线审批”下放州、市交通运输行政主管部门实施。州、市交通运输行政主管部门负责行政区域内建设港口设施使用非深水岸线审批。</w:t>
      </w:r>
    </w:p>
    <w:p w14:paraId="31533B4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7" w:name="五、子项："/>
      <w:bookmarkEnd w:id="387"/>
      <w:r>
        <w:rPr>
          <w:rFonts w:hint="eastAsia" w:ascii="宋体" w:hAnsi="宋体" w:eastAsia="宋体" w:cs="宋体"/>
          <w:sz w:val="28"/>
          <w:szCs w:val="28"/>
        </w:rPr>
        <w:t>五、子项：</w:t>
      </w:r>
    </w:p>
    <w:p w14:paraId="7865A4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88" w:name="1.建设港口设施使用非深水岸线审批（设区的市级权限）"/>
      <w:bookmarkEnd w:id="388"/>
      <w:bookmarkStart w:id="389" w:name="1.建设港口设施使用非深水岸线审批（设区的市级权限）"/>
      <w:bookmarkEnd w:id="389"/>
      <w:r>
        <w:rPr>
          <w:rFonts w:hint="eastAsia" w:ascii="宋体" w:hAnsi="宋体" w:eastAsia="宋体" w:cs="宋体"/>
          <w:sz w:val="28"/>
          <w:szCs w:val="28"/>
        </w:rPr>
        <w:t>建设港口设施使用非深水岸线审批（设区的市级权限）</w:t>
      </w:r>
    </w:p>
    <w:p w14:paraId="7CC1789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90" w:name="2.建设港口设施使用非深水岸线审批（县级权限）"/>
      <w:bookmarkEnd w:id="390"/>
      <w:bookmarkStart w:id="391" w:name="2.建设港口设施使用非深水岸线审批（县级权限）"/>
      <w:bookmarkEnd w:id="391"/>
      <w:r>
        <w:rPr>
          <w:rFonts w:hint="eastAsia" w:ascii="宋体" w:hAnsi="宋体" w:eastAsia="宋体" w:cs="宋体"/>
          <w:sz w:val="28"/>
          <w:szCs w:val="28"/>
        </w:rPr>
        <w:t>建设港口设施使用非深水岸线审批（县级权限）</w:t>
      </w:r>
    </w:p>
    <w:p w14:paraId="4AF11DD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6" w:type="default"/>
          <w:pgSz w:w="11910" w:h="16840"/>
          <w:pgMar w:top="1580" w:right="740" w:bottom="900" w:left="1320" w:header="0" w:footer="709" w:gutter="0"/>
          <w:pgNumType w:fmt="decimal"/>
          <w:cols w:space="720" w:num="1"/>
        </w:sectPr>
      </w:pPr>
    </w:p>
    <w:p w14:paraId="55E3F7C9">
      <w:pPr>
        <w:pStyle w:val="3"/>
        <w:bidi w:val="0"/>
        <w:rPr>
          <w:rFonts w:hint="eastAsia"/>
        </w:rPr>
      </w:pPr>
      <w:r>
        <w:rPr>
          <w:rFonts w:hint="eastAsia"/>
        </w:rPr>
        <w:t>建设港口设施使用非深水岸线审批（县级权限）</w:t>
      </w:r>
    </w:p>
    <w:p w14:paraId="3EA44EAD">
      <w:pPr>
        <w:pStyle w:val="3"/>
        <w:bidi w:val="0"/>
        <w:rPr>
          <w:rFonts w:hint="eastAsia"/>
        </w:rPr>
      </w:pPr>
      <w:r>
        <w:rPr>
          <w:rFonts w:hint="eastAsia"/>
        </w:rPr>
        <w:t>【000118221004】</w:t>
      </w:r>
    </w:p>
    <w:p w14:paraId="45A41B1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392" w:name="一、基本要素"/>
      <w:bookmarkEnd w:id="392"/>
      <w:r>
        <w:rPr>
          <w:rFonts w:hint="eastAsia" w:ascii="宋体" w:hAnsi="宋体" w:eastAsia="宋体" w:cs="宋体"/>
          <w:sz w:val="28"/>
          <w:szCs w:val="28"/>
        </w:rPr>
        <w:t>一、基本要素</w:t>
      </w:r>
    </w:p>
    <w:p w14:paraId="747ACEA3">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93" w:name="1.行政许可事项名称及编码"/>
      <w:bookmarkEnd w:id="393"/>
      <w:bookmarkStart w:id="394" w:name="1.行政许可事项名称及编码"/>
      <w:bookmarkEnd w:id="394"/>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bookmarkStart w:id="395" w:name="港口岸线使用审批【00011822100Y】"/>
      <w:bookmarkEnd w:id="395"/>
      <w:r>
        <w:rPr>
          <w:rFonts w:hint="eastAsia" w:ascii="宋体" w:hAnsi="宋体" w:eastAsia="宋体" w:cs="宋体"/>
          <w:sz w:val="28"/>
          <w:szCs w:val="28"/>
          <w:lang w:eastAsia="zh-CN"/>
        </w:rPr>
        <w:t>：</w:t>
      </w:r>
      <w:r>
        <w:rPr>
          <w:rFonts w:hint="eastAsia" w:ascii="宋体" w:hAnsi="宋体" w:eastAsia="宋体" w:cs="宋体"/>
          <w:sz w:val="28"/>
          <w:szCs w:val="28"/>
        </w:rPr>
        <w:t>港口岸线使用审批【00011822100Y】</w:t>
      </w:r>
    </w:p>
    <w:p w14:paraId="5FCEE0C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96" w:name="2.行政许可事项子项名称及编码"/>
      <w:bookmarkEnd w:id="396"/>
      <w:bookmarkStart w:id="397" w:name="2.行政许可事项子项名称及编码"/>
      <w:bookmarkEnd w:id="397"/>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433D923B">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建设港口设施使用非深水岸线审批（县级权限）【000118221004】</w:t>
      </w:r>
    </w:p>
    <w:p w14:paraId="6098B980">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398" w:name="3.行政许可事项业务办理项名称及编码"/>
      <w:bookmarkEnd w:id="398"/>
      <w:bookmarkStart w:id="399" w:name="3.行政许可事项业务办理项名称及编码"/>
      <w:bookmarkEnd w:id="399"/>
      <w:r>
        <w:rPr>
          <w:rFonts w:hint="eastAsia" w:ascii="宋体" w:hAnsi="宋体" w:eastAsia="宋体" w:cs="宋体"/>
          <w:sz w:val="28"/>
          <w:szCs w:val="28"/>
          <w:lang w:val="en-US" w:eastAsia="zh-CN"/>
        </w:rPr>
        <w:t>4.</w:t>
      </w:r>
      <w:r>
        <w:rPr>
          <w:rFonts w:hint="eastAsia" w:ascii="宋体" w:hAnsi="宋体" w:eastAsia="宋体" w:cs="宋体"/>
          <w:sz w:val="28"/>
          <w:szCs w:val="28"/>
        </w:rPr>
        <w:t>行政许可事项业务办理项名称及编码</w:t>
      </w:r>
      <w:r>
        <w:rPr>
          <w:rFonts w:hint="eastAsia" w:ascii="宋体" w:hAnsi="宋体" w:eastAsia="宋体" w:cs="宋体"/>
          <w:sz w:val="28"/>
          <w:szCs w:val="28"/>
          <w:lang w:eastAsia="zh-CN"/>
        </w:rPr>
        <w:t>：</w:t>
      </w:r>
      <w:r>
        <w:rPr>
          <w:rFonts w:hint="eastAsia" w:ascii="宋体" w:hAnsi="宋体" w:eastAsia="宋体" w:cs="宋体"/>
          <w:sz w:val="28"/>
          <w:szCs w:val="28"/>
        </w:rPr>
        <w:t>建设港口设施使用非深水岸线审批（县级权限）（新设）(00011822100401)</w:t>
      </w:r>
    </w:p>
    <w:p w14:paraId="7179C2B8">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建设港口设施使用非深水岸线审批（县级权限）变更(00011822100402)</w:t>
      </w:r>
    </w:p>
    <w:p w14:paraId="6CCA463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0" w:name="4.设定依据"/>
      <w:bookmarkEnd w:id="400"/>
      <w:bookmarkStart w:id="401" w:name="4.设定依据"/>
      <w:bookmarkEnd w:id="401"/>
      <w:r>
        <w:rPr>
          <w:rFonts w:hint="eastAsia" w:ascii="宋体" w:hAnsi="宋体" w:eastAsia="宋体" w:cs="宋体"/>
          <w:sz w:val="28"/>
          <w:szCs w:val="28"/>
          <w:lang w:val="en-US" w:eastAsia="zh-CN"/>
        </w:rPr>
        <w:t>6.</w:t>
      </w:r>
      <w:r>
        <w:rPr>
          <w:rFonts w:hint="eastAsia" w:ascii="宋体" w:hAnsi="宋体" w:eastAsia="宋体" w:cs="宋体"/>
          <w:sz w:val="28"/>
          <w:szCs w:val="28"/>
        </w:rPr>
        <w:t>设定依据</w:t>
      </w:r>
    </w:p>
    <w:p w14:paraId="7AC8998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2" w:name="（1）《中华人民共和国港口法》第六条、第十三条"/>
      <w:bookmarkEnd w:id="402"/>
      <w:bookmarkStart w:id="403" w:name="（1）《中华人民共和国港口法》第六条、第十三条"/>
      <w:bookmarkEnd w:id="403"/>
      <w:r>
        <w:rPr>
          <w:rFonts w:hint="eastAsia" w:ascii="宋体" w:hAnsi="宋体" w:eastAsia="宋体" w:cs="宋体"/>
          <w:sz w:val="28"/>
          <w:szCs w:val="28"/>
        </w:rPr>
        <w:t>《中华人民共和国港口法》第六条、第十三条</w:t>
      </w:r>
    </w:p>
    <w:p w14:paraId="4AEE9B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4" w:name="（2）《港口岸线使用审批管理办法》（中华人民共和国交通运输部 中华人民共和国国家"/>
      <w:bookmarkEnd w:id="404"/>
      <w:bookmarkStart w:id="405" w:name="（2）《港口岸线使用审批管理办法》（中华人民共和国交通运输部 中华人民共和国国家"/>
      <w:bookmarkEnd w:id="405"/>
      <w:r>
        <w:rPr>
          <w:rFonts w:hint="eastAsia" w:ascii="宋体" w:hAnsi="宋体" w:eastAsia="宋体" w:cs="宋体"/>
          <w:sz w:val="28"/>
          <w:szCs w:val="28"/>
        </w:rPr>
        <w:t>《港口岸线使用审批管理办法》（中华人民共和国交通运输部 中华人民共和国国家发展和改革委员会令 2021 年第 34 号）第四条、第五条</w:t>
      </w:r>
    </w:p>
    <w:p w14:paraId="4F9550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6" w:name="5.实施依据"/>
      <w:bookmarkEnd w:id="406"/>
      <w:bookmarkStart w:id="407" w:name="5.实施依据"/>
      <w:bookmarkEnd w:id="407"/>
      <w:r>
        <w:rPr>
          <w:rFonts w:hint="eastAsia" w:ascii="宋体" w:hAnsi="宋体" w:eastAsia="宋体" w:cs="宋体"/>
          <w:sz w:val="28"/>
          <w:szCs w:val="28"/>
          <w:lang w:val="en-US" w:eastAsia="zh-CN"/>
        </w:rPr>
        <w:t>7.</w:t>
      </w:r>
      <w:r>
        <w:rPr>
          <w:rFonts w:hint="eastAsia" w:ascii="宋体" w:hAnsi="宋体" w:eastAsia="宋体" w:cs="宋体"/>
          <w:sz w:val="28"/>
          <w:szCs w:val="28"/>
        </w:rPr>
        <w:t>实施依据</w:t>
      </w:r>
    </w:p>
    <w:p w14:paraId="72A681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8" w:name="（1）《港口岸线使用审批管理办法》（中华人民共和国交通运输部 中华人民共和国国家"/>
      <w:bookmarkEnd w:id="408"/>
      <w:r>
        <w:rPr>
          <w:rFonts w:hint="eastAsia" w:ascii="宋体" w:hAnsi="宋体" w:eastAsia="宋体" w:cs="宋体"/>
          <w:sz w:val="28"/>
          <w:szCs w:val="28"/>
        </w:rPr>
        <w:t>《港口岸线使用审批管理办法》（中华人民共和国交通运输部 中华人民共和国国家发展和改革委员会令 2021 年第 34 号）第六条、第七条、第十条、第十二条、第十五条、第十六条、第十七条</w:t>
      </w:r>
    </w:p>
    <w:p w14:paraId="250D56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09" w:name="6.监管依据"/>
      <w:bookmarkEnd w:id="409"/>
      <w:bookmarkStart w:id="410" w:name="6.监管依据"/>
      <w:bookmarkEnd w:id="410"/>
      <w:r>
        <w:rPr>
          <w:rFonts w:hint="eastAsia" w:ascii="宋体" w:hAnsi="宋体" w:eastAsia="宋体" w:cs="宋体"/>
          <w:sz w:val="28"/>
          <w:szCs w:val="28"/>
          <w:lang w:val="en-US" w:eastAsia="zh-CN"/>
        </w:rPr>
        <w:t>8.</w:t>
      </w:r>
      <w:r>
        <w:rPr>
          <w:rFonts w:hint="eastAsia" w:ascii="宋体" w:hAnsi="宋体" w:eastAsia="宋体" w:cs="宋体"/>
          <w:sz w:val="28"/>
          <w:szCs w:val="28"/>
        </w:rPr>
        <w:t>监管依据</w:t>
      </w:r>
    </w:p>
    <w:p w14:paraId="594BC89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11" w:name="（1）《港口岸线使用审批管理办法》（中华人民共和国交通运输部 中华人民共和国国家"/>
      <w:bookmarkEnd w:id="411"/>
      <w:r>
        <w:rPr>
          <w:rFonts w:hint="eastAsia" w:ascii="宋体" w:hAnsi="宋体" w:eastAsia="宋体" w:cs="宋体"/>
          <w:sz w:val="28"/>
          <w:szCs w:val="28"/>
        </w:rPr>
        <w:t>《港口岸线使用审批管理办法》（中华人民共和国交通运输部 中华人民共和国国家发展和改革委员会令 2021 年第 34 号）第十八条</w:t>
      </w:r>
    </w:p>
    <w:p w14:paraId="63BA11C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实施机关：县级港口行政管理部门</w:t>
      </w:r>
    </w:p>
    <w:p w14:paraId="4E4671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审批层级：县级</w:t>
      </w:r>
    </w:p>
    <w:p w14:paraId="6033E95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行使层级：县级</w:t>
      </w:r>
    </w:p>
    <w:p w14:paraId="3B57B0F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是否由审批机关受理：是</w:t>
      </w:r>
    </w:p>
    <w:p w14:paraId="6530FB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受理层级：县级</w:t>
      </w:r>
    </w:p>
    <w:p w14:paraId="374971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是否存在初审环节：否</w:t>
      </w:r>
    </w:p>
    <w:p w14:paraId="2BECB9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初审层级：无</w:t>
      </w:r>
    </w:p>
    <w:p w14:paraId="418A0A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16.</w:t>
      </w:r>
      <w:r>
        <w:rPr>
          <w:rFonts w:hint="eastAsia" w:ascii="宋体" w:hAnsi="宋体" w:eastAsia="宋体" w:cs="宋体"/>
          <w:sz w:val="28"/>
          <w:szCs w:val="28"/>
        </w:rPr>
        <w:t>对应政务服务事项国家级基本目录名称：建设港口设施使用非深水岸线审批</w:t>
      </w:r>
    </w:p>
    <w:p w14:paraId="44677A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17.</w:t>
      </w:r>
      <w:r>
        <w:rPr>
          <w:rFonts w:hint="eastAsia" w:ascii="宋体" w:hAnsi="宋体" w:eastAsia="宋体" w:cs="宋体"/>
          <w:sz w:val="28"/>
          <w:szCs w:val="28"/>
        </w:rPr>
        <w:t>要素统一情况：全部要素全国统一</w:t>
      </w:r>
    </w:p>
    <w:p w14:paraId="037CD3B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12" w:name="二、行政许可事项类型"/>
      <w:bookmarkEnd w:id="412"/>
      <w:r>
        <w:rPr>
          <w:rFonts w:hint="eastAsia" w:ascii="宋体" w:hAnsi="宋体" w:eastAsia="宋体" w:cs="宋体"/>
          <w:sz w:val="28"/>
          <w:szCs w:val="28"/>
        </w:rPr>
        <w:t>二、行政许可事项类型</w:t>
      </w:r>
    </w:p>
    <w:p w14:paraId="05C0CA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资源型</w:t>
      </w:r>
    </w:p>
    <w:p w14:paraId="1070E54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13" w:name="三、行政许可条件"/>
      <w:bookmarkEnd w:id="413"/>
      <w:r>
        <w:rPr>
          <w:rFonts w:hint="eastAsia" w:ascii="宋体" w:hAnsi="宋体" w:eastAsia="宋体" w:cs="宋体"/>
          <w:sz w:val="28"/>
          <w:szCs w:val="28"/>
        </w:rPr>
        <w:t>三、行政许可条件</w:t>
      </w:r>
    </w:p>
    <w:p w14:paraId="307853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14" w:name="1.准予行政许可的条件"/>
      <w:bookmarkEnd w:id="414"/>
      <w:r>
        <w:rPr>
          <w:rFonts w:hint="eastAsia" w:ascii="宋体" w:hAnsi="宋体" w:eastAsia="宋体" w:cs="宋体"/>
          <w:sz w:val="28"/>
          <w:szCs w:val="28"/>
        </w:rPr>
        <w:t>1.准予行政许可的条件</w:t>
      </w:r>
    </w:p>
    <w:p w14:paraId="55D6330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建设项目符合产业政策和港口规划;</w:t>
      </w:r>
    </w:p>
    <w:p w14:paraId="60F902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建设项目具有必要性;</w:t>
      </w:r>
    </w:p>
    <w:p w14:paraId="71F220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工程可行性研究报告或者项目申请报告提出的岸线使用方案符合国家技术标准和规范;</w:t>
      </w:r>
    </w:p>
    <w:p w14:paraId="3DBAD70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岸线使用方案合理;</w:t>
      </w:r>
    </w:p>
    <w:p w14:paraId="5F9EC4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岸线使用方案满足航道、通航安全的相关要求;</w:t>
      </w:r>
    </w:p>
    <w:p w14:paraId="34D200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15" w:name="2.规定行政许可条件的依据"/>
      <w:bookmarkEnd w:id="415"/>
      <w:r>
        <w:rPr>
          <w:rFonts w:hint="eastAsia" w:ascii="宋体" w:hAnsi="宋体" w:eastAsia="宋体" w:cs="宋体"/>
          <w:sz w:val="28"/>
          <w:szCs w:val="28"/>
        </w:rPr>
        <w:t>2.规定行政许可条件的依据</w:t>
      </w:r>
    </w:p>
    <w:p w14:paraId="5392E4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《港口岸线使用审批管理办法》（中华人民共和国交通运输部 中华人民共和国国家发展和改革委员会令2021年第34号）第十条、第十七条</w:t>
      </w:r>
      <w:r>
        <w:rPr>
          <w:rFonts w:hint="eastAsia" w:ascii="宋体" w:hAnsi="宋体" w:eastAsia="宋体" w:cs="宋体"/>
          <w:sz w:val="28"/>
          <w:szCs w:val="28"/>
          <w:lang w:eastAsia="zh-CN"/>
        </w:rPr>
        <w:t>。</w:t>
      </w:r>
    </w:p>
    <w:p w14:paraId="17CB32D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第十条港口岸线使用申请审查、专家评审的主要内容包括:</w:t>
      </w:r>
    </w:p>
    <w:p w14:paraId="0D7E0AD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（一）建设项目是否符合产业政策和港口规划;</w:t>
      </w:r>
    </w:p>
    <w:p w14:paraId="0619021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（二）建设项目的必要性分析;</w:t>
      </w:r>
    </w:p>
    <w:p w14:paraId="2B077F7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（三）工程可行性研究报告或者项目申请报告提出的岸线使用方案是否符合国家技术标准和规范;</w:t>
      </w:r>
    </w:p>
    <w:p w14:paraId="24F8321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（四）岸线使用方案的合理性分析;</w:t>
      </w:r>
    </w:p>
    <w:p w14:paraId="69865C1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（五）岸线使用方案是否满足航道、通航安全的相关要求;</w:t>
      </w:r>
    </w:p>
    <w:p w14:paraId="2AD90D1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（六）法律、法规和国家规定的其他要求。</w:t>
      </w:r>
    </w:p>
    <w:p w14:paraId="359C78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 批准使用港口岸线后，如因企业更名或者控股权转移导致岸线实际使用人发生改变，或者改变批准的岸线用途，应当按照本办法规定的程序报原批准机关审批。</w:t>
      </w:r>
    </w:p>
    <w:p w14:paraId="1384CDD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16" w:name="四、行政许可服务对象类型与改革举措"/>
      <w:bookmarkEnd w:id="416"/>
      <w:r>
        <w:rPr>
          <w:rFonts w:hint="eastAsia" w:ascii="宋体" w:hAnsi="宋体" w:eastAsia="宋体" w:cs="宋体"/>
          <w:sz w:val="28"/>
          <w:szCs w:val="28"/>
        </w:rPr>
        <w:t>四、行政许可服务对象类型与改革举措</w:t>
      </w:r>
    </w:p>
    <w:p w14:paraId="5018A7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服务对象类型：企业法人，事业单位法人</w:t>
      </w:r>
    </w:p>
    <w:p w14:paraId="7E312A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是否为涉企许可事项：是</w:t>
      </w:r>
    </w:p>
    <w:p w14:paraId="72A467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涉企经营许可事项名称：建设港口设施使用非深水岸线审批</w:t>
      </w:r>
    </w:p>
    <w:p w14:paraId="6B1E30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许可证件名称：港口岸线批准文件</w:t>
      </w:r>
    </w:p>
    <w:p w14:paraId="6CC1A3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改革方式：优化审批服务</w:t>
      </w:r>
    </w:p>
    <w:p w14:paraId="201C86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0584C0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将港口岸线批准文件的有效期由 2 年延长为 3 年。</w:t>
      </w:r>
    </w:p>
    <w:p w14:paraId="2E8AE59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不再要求申请人提供营业执照、公司章程等材料。</w:t>
      </w:r>
    </w:p>
    <w:p w14:paraId="7955E0A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不再要求申请人领取港口非深水岸线使用证。</w:t>
      </w:r>
    </w:p>
    <w:p w14:paraId="3212FFA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将承诺审批时限由 20 个工作日压减至 8 个工作日。</w:t>
      </w:r>
    </w:p>
    <w:p w14:paraId="47C69B0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5D6859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推行“双随机、一公开”事中事后监管制度，每年度随机抽查已批复港口岸线的码头项目，检查结果在交通运输部“双随机、一公开”专栏公示。</w:t>
      </w:r>
    </w:p>
    <w:p w14:paraId="0F1B698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按照规定将港口岸线有关信用信息纳入相关信用信息共享平台。</w:t>
      </w:r>
    </w:p>
    <w:p w14:paraId="0BBBD4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港口岸线使用申请人以欺骗、贿赂等不正当手段取得港口岸线批复的，港口行政管理部门依法给予行政处罚，并撤销岸线批复；如直接关系公共安全、人身健康、生命财产安全事项的，该申请人 3 年内不得再次申请使用港口岸线；构成犯罪的，依法追究刑事责任。</w:t>
      </w:r>
    </w:p>
    <w:p w14:paraId="341D01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各级港口行政管理部门要督促指导港口岸线使用申请人严格落实主体责任，提交的材料应齐全、真实，取得港口岸线批复后，按照批复的范围和内容从事相关活动，不得涂改、倒卖、出租、出借批复文件，或者以其他形式非法转让批复文件，在港口岸线使用过程中严格遵守法律法规章有关规定，自觉接受监督检查。</w:t>
      </w:r>
    </w:p>
    <w:p w14:paraId="022793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各省级港口行政管理部门要进一步完善港口非深水岸线使用审批制度，督促指导港口岸线使用申请人加强与海事、航道部门沟通，严格按《港口岸线审批管理办法》确定的程序开展港口非深水岸线的使用审批工作， 并将审批结果抄部；重大问题及时向部报告。</w:t>
      </w:r>
    </w:p>
    <w:p w14:paraId="52B3C7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（六）</w:t>
      </w:r>
      <w:r>
        <w:rPr>
          <w:rFonts w:hint="eastAsia" w:ascii="宋体" w:hAnsi="宋体" w:eastAsia="宋体" w:cs="宋体"/>
          <w:sz w:val="28"/>
          <w:szCs w:val="28"/>
        </w:rPr>
        <w:t>各级港口行政管理部门及其工作人员不得滥用职权、玩忽职守，超越法定职权、违反法定程序，对不具备申请资格或者不符合法定条件的港口岸线使用申请人作出港口岸线批复。如发现省级及以下港口行政管理部门存在上述违法违规行为的，部将责令相关港口行政管理部门撤销港口岸线批复，并将有关情况抄送省级人民政府。</w:t>
      </w:r>
    </w:p>
    <w:p w14:paraId="2526F54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省级港口行政管理部门每年要组织开展省内港口非深水岸线使用情况自查并报部。部将每年组织对港口费深水岸线使用情况进行抽查。如发现违反规划建设港口设施，或未经批准建设港口设施使用港口岸线等违法违规行为且未及时纠正的，部将责令相关港口行政管理部门加强监督检查、依法督促责任主体限期改正；逾期不改正的，相关港口行政管理部门可申请人民法院强制拆除，并依法予以处罚。港口行政管理部门不依法履行监督检查职责，部将督促相关港口行政管理部门进行整改，并将有关情况抄送省级人民政府。</w:t>
      </w:r>
    </w:p>
    <w:p w14:paraId="50E608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（八）</w:t>
      </w:r>
      <w:r>
        <w:rPr>
          <w:rFonts w:hint="eastAsia" w:ascii="宋体" w:hAnsi="宋体" w:eastAsia="宋体" w:cs="宋体"/>
          <w:sz w:val="28"/>
          <w:szCs w:val="28"/>
        </w:rPr>
        <w:t>部可根据各省对港口岸线审批管理情况，动态调整港口深水岸线标准。</w:t>
      </w:r>
    </w:p>
    <w:p w14:paraId="4EF773B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17" w:name="五、申请材料"/>
      <w:bookmarkEnd w:id="417"/>
      <w:r>
        <w:rPr>
          <w:rFonts w:hint="eastAsia" w:ascii="宋体" w:hAnsi="宋体" w:eastAsia="宋体" w:cs="宋体"/>
          <w:sz w:val="28"/>
          <w:szCs w:val="28"/>
        </w:rPr>
        <w:t>五、申请材料</w:t>
      </w:r>
    </w:p>
    <w:p w14:paraId="3DC8971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18" w:name="1.申请材料名称"/>
      <w:bookmarkEnd w:id="418"/>
      <w:r>
        <w:rPr>
          <w:rFonts w:hint="eastAsia" w:ascii="宋体" w:hAnsi="宋体" w:eastAsia="宋体" w:cs="宋体"/>
          <w:sz w:val="28"/>
          <w:szCs w:val="28"/>
        </w:rPr>
        <w:t>1.申请材料名称</w:t>
      </w:r>
    </w:p>
    <w:p w14:paraId="1CDA1ED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港口岸线使用申请表，内容包括岸线长度、使用用途、泊位吨级、通过能力等;</w:t>
      </w:r>
    </w:p>
    <w:p w14:paraId="1008BF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申请人情况及相关材料;</w:t>
      </w:r>
    </w:p>
    <w:p w14:paraId="2C5C4B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建设项目工程可行性研究报告或者项目申请报告;</w:t>
      </w:r>
    </w:p>
    <w:p w14:paraId="6331D2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海事、航道部门关于建设项目的意见；</w:t>
      </w:r>
    </w:p>
    <w:p w14:paraId="4B63042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19" w:name="2.规定申请材料的依据"/>
      <w:bookmarkEnd w:id="419"/>
      <w:r>
        <w:rPr>
          <w:rFonts w:hint="eastAsia" w:ascii="宋体" w:hAnsi="宋体" w:eastAsia="宋体" w:cs="宋体"/>
          <w:sz w:val="28"/>
          <w:szCs w:val="28"/>
        </w:rPr>
        <w:t>2.规定申请材料的依据</w:t>
      </w:r>
    </w:p>
    <w:p w14:paraId="560ED64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eastAsia="zh-CN"/>
        </w:rPr>
        <w:t>一</w:t>
      </w:r>
      <w:r>
        <w:rPr>
          <w:rFonts w:hint="eastAsia" w:ascii="宋体" w:hAnsi="宋体" w:eastAsia="宋体" w:cs="宋体"/>
          <w:sz w:val="28"/>
          <w:szCs w:val="28"/>
        </w:rPr>
        <w:t>）《港口岸线使用审批管理办法》（中华人民共和国交通运输部 中</w:t>
      </w:r>
    </w:p>
    <w:p w14:paraId="198D6C7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华人民共和国国家发展和改革委员会令 2021 年第 34 号）第六条、第十七条</w:t>
      </w:r>
    </w:p>
    <w:p w14:paraId="34FF1AA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第六条 需要使用港口岸线的建设项目，应当在报送项目申请报告或者可行性研究报告前，向港口所在地港口行政管理部门提出港口岸线使用申请，申请材料包括:</w:t>
      </w:r>
    </w:p>
    <w:p w14:paraId="603241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一）港口岸线使用申请表，内容包括岸线长度、使用用途、泊位吨级、通过能力等;</w:t>
      </w:r>
    </w:p>
    <w:p w14:paraId="71D273D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二）申请人情况及相关材料;</w:t>
      </w:r>
    </w:p>
    <w:p w14:paraId="40969E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三）建设项目工程可行性研究报告或者项目申请报告;</w:t>
      </w:r>
    </w:p>
    <w:p w14:paraId="3CB805E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四）海事、航道部门关于建设项目的意见；</w:t>
      </w:r>
    </w:p>
    <w:p w14:paraId="6F7650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五）法律、法规规定的其他材料。</w:t>
      </w:r>
    </w:p>
    <w:p w14:paraId="5A1444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前款规定的港口岸线使用申请表样式，由交通运输部统一规定。</w:t>
      </w:r>
    </w:p>
    <w:p w14:paraId="05B996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 批准使用港口岸线后，如因企业更名或者控股权转移导致岸线实际使用人发生改变，或者改变批准的岸线用途，应当按照本办法规定的程序报原批准机关审批。</w:t>
      </w:r>
    </w:p>
    <w:p w14:paraId="7FB17F9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20" w:name="六、中介服务"/>
      <w:bookmarkEnd w:id="420"/>
      <w:r>
        <w:rPr>
          <w:rFonts w:hint="eastAsia" w:ascii="宋体" w:hAnsi="宋体" w:eastAsia="宋体" w:cs="宋体"/>
          <w:sz w:val="28"/>
          <w:szCs w:val="28"/>
        </w:rPr>
        <w:t>六、中介服务</w:t>
      </w:r>
    </w:p>
    <w:p w14:paraId="798579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6C203D4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3F01E9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7A3B0A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2E186E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1C9A488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21" w:name="七、审批程序"/>
      <w:bookmarkEnd w:id="421"/>
      <w:r>
        <w:rPr>
          <w:rFonts w:hint="eastAsia" w:ascii="宋体" w:hAnsi="宋体" w:eastAsia="宋体" w:cs="宋体"/>
          <w:sz w:val="28"/>
          <w:szCs w:val="28"/>
        </w:rPr>
        <w:t>七、审批程序</w:t>
      </w:r>
    </w:p>
    <w:p w14:paraId="2BFEFC2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22" w:name="1.办理行政许可的程序环节"/>
      <w:bookmarkEnd w:id="422"/>
      <w:r>
        <w:rPr>
          <w:rFonts w:hint="eastAsia" w:ascii="宋体" w:hAnsi="宋体" w:eastAsia="宋体" w:cs="宋体"/>
          <w:sz w:val="28"/>
          <w:szCs w:val="28"/>
        </w:rPr>
        <w:t>1.办理行政许可的程序环节</w:t>
      </w:r>
    </w:p>
    <w:p w14:paraId="1B35ED1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申请人向港口所在地港口行政管理部门提出港口非深水岸线使用申请。</w:t>
      </w:r>
    </w:p>
    <w:p w14:paraId="07F413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港口所在地港口行政管理部门收到申请材料后，对申请材料符合法定形式的，应当当场受理；对申请材料不齐全或者不符合法定形式的，应当当场或者在 5 个工作日内一次告知申请人需要补正的全部内容。</w:t>
      </w:r>
    </w:p>
    <w:p w14:paraId="0C8694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港口所在地港口行政管理部门收到申请后，应当对申请使用的岸线进行现场核查，核实申请材料，组织专家评审，并会同发展改革部门意见作出批准或者不予批准的决定。</w:t>
      </w:r>
    </w:p>
    <w:p w14:paraId="330288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23" w:name="2.规定行政许可程序的依据"/>
      <w:bookmarkEnd w:id="423"/>
      <w:bookmarkStart w:id="424" w:name="2.规定行政许可程序的依据"/>
      <w:bookmarkEnd w:id="424"/>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4D8E45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《港口岸线使用审批管理办法》（中华人民共和国交通运输部 中华人民共和国国家发展和改革委员会令 2021 年第 34 号）第六条、第七条、第十二条、第十七条</w:t>
      </w:r>
    </w:p>
    <w:p w14:paraId="5A7C376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第六条 需要使用港口岸线的建设项目，应当在报送项目申请报告或者可行性研究报告前，向港口所在地港口行政管理部门提出港口岸线使用申请，申请材料包括:</w:t>
      </w:r>
    </w:p>
    <w:p w14:paraId="39486A1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一）港口岸线使用申请表，内容包括岸线长度、使用用途、泊位吨级、通过能力等;</w:t>
      </w:r>
    </w:p>
    <w:p w14:paraId="34C243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二）申请人情况及相关材料;</w:t>
      </w:r>
    </w:p>
    <w:p w14:paraId="067E3DA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三）建设项目工程可行性研究报告或者项目申请报告;</w:t>
      </w:r>
    </w:p>
    <w:p w14:paraId="131DDD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四）海事、航道部门关于建设项目的意见；</w:t>
      </w:r>
    </w:p>
    <w:p w14:paraId="63C89B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五）法律、法规规定的其他材料。</w:t>
      </w:r>
    </w:p>
    <w:p w14:paraId="356881F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前款规定的港口岸线使用申请表样式，由交通运输部统一规定。</w:t>
      </w:r>
    </w:p>
    <w:p w14:paraId="702311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所在地港口行政管理部门收到申请材料后，对申请材料符合法定形式的，应当当场受理；对申请材料不齐全或者不符合法定形式的，应当当场或者在五个工作日内一次告知申请人需要补正的全部内容。第十二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港口岸线使用审批机关审查决定批准港口岸线使用申请的，应当出具港口岸线使用批准文件。审批机关决定不予批准使用港口岸线的，应当书面告知申请人，并且说明理由。</w:t>
      </w:r>
    </w:p>
    <w:p w14:paraId="0C6CDFB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 批准使用港口岸线后，如因企业更名或者控股权转移导致岸线实际使用人发生改变，或者改变批准的岸线用途，应当按照本办法规定的程序报原批准机关审批。</w:t>
      </w:r>
    </w:p>
    <w:p w14:paraId="4F2A2F8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是否需要现场勘验：是</w:t>
      </w:r>
    </w:p>
    <w:p w14:paraId="42C1F3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02B934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2832AF5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7C4FD7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170F24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是否需要专家评审：是</w:t>
      </w:r>
    </w:p>
    <w:p w14:paraId="11D771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549E5A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7FBC7A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15921BA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25" w:name="八、受理和审批时限"/>
      <w:bookmarkEnd w:id="425"/>
      <w:r>
        <w:rPr>
          <w:rFonts w:hint="eastAsia" w:ascii="宋体" w:hAnsi="宋体" w:eastAsia="宋体" w:cs="宋体"/>
          <w:sz w:val="28"/>
          <w:szCs w:val="28"/>
        </w:rPr>
        <w:t>八、受理和审批时限</w:t>
      </w:r>
    </w:p>
    <w:p w14:paraId="1C0A1E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350B8EB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26" w:name="2.法定审批时限：20个工作日"/>
      <w:bookmarkEnd w:id="426"/>
      <w:bookmarkStart w:id="427" w:name="2.法定审批时限：20个工作日"/>
      <w:bookmarkEnd w:id="427"/>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057EE5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28" w:name="3.规定法定审批时限依据"/>
      <w:bookmarkEnd w:id="428"/>
      <w:bookmarkStart w:id="429" w:name="3.规定法定审批时限依据"/>
      <w:bookmarkEnd w:id="429"/>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738B2F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《港口岸线使用审批管理办法》（中华人民共和国交通运输部 中华人民共和国国家发展和改革委员会令 2021 年第 34 号）第七条、第九条</w:t>
      </w:r>
    </w:p>
    <w:p w14:paraId="24A3A3DA">
      <w:pPr>
        <w:keepNext w:val="0"/>
        <w:keepLines w:val="0"/>
        <w:pageBreakBefore w:val="0"/>
        <w:widowControl w:val="0"/>
        <w:numPr>
          <w:ilvl w:val="0"/>
          <w:numId w:val="1"/>
        </w:numPr>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港口所在地港口行政管理部门收到申请材料后，对申请材料符合法定形式的，应当当场受理；对申请材料不齐全或者不符合法定形式的，应当当场或者在五个工作日内一次告知申请人需要补正的全部内容。</w:t>
      </w:r>
    </w:p>
    <w:p w14:paraId="6EF585AB">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第九条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申请使用港口深水岸线的，港口所在地港口行政管理部门和省级人民政府港口行政管理部门应当在收到港口岸线使用申请材料后二十个工作日内完成现场核查、初审和转报工作。</w:t>
      </w:r>
    </w:p>
    <w:p w14:paraId="68AC8D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交通运输部应当在收到港口岸线使用申请材料后二十个工作日内完成审查，并会同国家发展改革委作出审批决定。二十个工作日内不能办结的， 经负责人批准，可以延长十个工作日。</w:t>
      </w:r>
    </w:p>
    <w:p w14:paraId="0B5CFB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岸线使用专家评审所需时间不计算在期限内。</w:t>
      </w:r>
    </w:p>
    <w:p w14:paraId="04F20F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承诺审批时限：8 个工作日</w:t>
      </w:r>
    </w:p>
    <w:p w14:paraId="363B800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30" w:name="九、收费"/>
      <w:bookmarkEnd w:id="430"/>
      <w:r>
        <w:rPr>
          <w:rFonts w:hint="eastAsia" w:ascii="宋体" w:hAnsi="宋体" w:eastAsia="宋体" w:cs="宋体"/>
          <w:sz w:val="28"/>
          <w:szCs w:val="28"/>
        </w:rPr>
        <w:t>九、收费</w:t>
      </w:r>
    </w:p>
    <w:p w14:paraId="5E29208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168CE0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31" w:name="2.收费项目的名称、收费项目的标准、设定收费项目的依据、规定收费标准的依据"/>
      <w:bookmarkEnd w:id="431"/>
      <w:bookmarkStart w:id="432" w:name="2.收费项目的名称、收费项目的标准、设定收费项目的依据、规定收费标准的依据"/>
      <w:bookmarkEnd w:id="432"/>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807DF7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33" w:name="十、行政许可证件"/>
      <w:bookmarkEnd w:id="433"/>
      <w:r>
        <w:rPr>
          <w:rFonts w:hint="eastAsia" w:ascii="宋体" w:hAnsi="宋体" w:eastAsia="宋体" w:cs="宋体"/>
          <w:sz w:val="28"/>
          <w:szCs w:val="28"/>
        </w:rPr>
        <w:t>十、行政许可证件</w:t>
      </w:r>
    </w:p>
    <w:p w14:paraId="25CD55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34" w:name="1.审批结果类型：批文"/>
      <w:bookmarkEnd w:id="434"/>
      <w:bookmarkStart w:id="435" w:name="1.审批结果类型：批文"/>
      <w:bookmarkEnd w:id="435"/>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审批结果类型：批文</w:t>
      </w:r>
    </w:p>
    <w:p w14:paraId="155D7F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审批结果名称：港口岸线批准文件</w:t>
      </w:r>
    </w:p>
    <w:p w14:paraId="67CF5FA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审批结果的有效期限：3 年</w:t>
      </w:r>
    </w:p>
    <w:p w14:paraId="31FE68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36" w:name="4.规定审批结果有效期限的依据"/>
      <w:bookmarkEnd w:id="436"/>
      <w:bookmarkStart w:id="437" w:name="4.规定审批结果有效期限的依据"/>
      <w:bookmarkEnd w:id="437"/>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4A2422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《港口岸线使用审批管理办法》（中华人民共和国交通运输部 中华人民共和国国家发展和改革委员会令 2021 年第 34 号）第十五条</w:t>
      </w:r>
    </w:p>
    <w:p w14:paraId="6C54A9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第十五条</w:t>
      </w:r>
      <w:r>
        <w:rPr>
          <w:rFonts w:hint="eastAsia" w:ascii="宋体" w:hAnsi="宋体" w:eastAsia="宋体" w:cs="宋体"/>
          <w:sz w:val="28"/>
          <w:szCs w:val="28"/>
        </w:rPr>
        <w:tab/>
      </w:r>
      <w:r>
        <w:rPr>
          <w:rFonts w:hint="eastAsia" w:ascii="宋体" w:hAnsi="宋体" w:eastAsia="宋体" w:cs="宋体"/>
          <w:sz w:val="28"/>
          <w:szCs w:val="28"/>
        </w:rPr>
        <w:t>批准使用港口岸线的建设项目，应当在取得岸线批准文件之日起三年内开工建设。逾期未开工建设，批准文件失效。</w:t>
      </w:r>
    </w:p>
    <w:p w14:paraId="4822B6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是否需要办理审批结果变更手续：是</w:t>
      </w:r>
    </w:p>
    <w:p w14:paraId="2AAA26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38" w:name="6.办理审批结果变更手续的要求"/>
      <w:bookmarkEnd w:id="438"/>
      <w:bookmarkStart w:id="439" w:name="6.办理审批结果变更手续的要求"/>
      <w:bookmarkEnd w:id="439"/>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p>
    <w:p w14:paraId="7A92C5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批准使用港口岸线后，如因企业更名或者控股权转移导致岸线实际使用人发生改变，或者改变批准的岸线用途，应当按照《港口岸线使用审批管理办法》（中华人民共和国交通运输部 中华人民共和国国家发展和改革委员会令 2021 年第 34 号）规定的程序报原批准机关审批。</w:t>
      </w:r>
    </w:p>
    <w:p w14:paraId="4286DAB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4A5FBB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40" w:name="8.办理审批结果延续手续的要求"/>
      <w:bookmarkEnd w:id="440"/>
      <w:bookmarkStart w:id="441" w:name="8.办理审批结果延续手续的要求"/>
      <w:bookmarkEnd w:id="441"/>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75968B6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42" w:name="9.审批结果的有效地域范围"/>
      <w:bookmarkEnd w:id="442"/>
      <w:bookmarkStart w:id="443" w:name="9.审批结果的有效地域范围"/>
      <w:bookmarkEnd w:id="443"/>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444" w:name="本省"/>
      <w:bookmarkEnd w:id="444"/>
      <w:r>
        <w:rPr>
          <w:rFonts w:hint="eastAsia" w:ascii="宋体" w:hAnsi="宋体" w:eastAsia="宋体" w:cs="宋体"/>
          <w:sz w:val="28"/>
          <w:szCs w:val="28"/>
          <w:lang w:eastAsia="zh-CN"/>
        </w:rPr>
        <w:t>：</w:t>
      </w:r>
      <w:r>
        <w:rPr>
          <w:rFonts w:hint="eastAsia" w:ascii="宋体" w:hAnsi="宋体" w:eastAsia="宋体" w:cs="宋体"/>
          <w:sz w:val="28"/>
          <w:szCs w:val="28"/>
        </w:rPr>
        <w:t>本省</w:t>
      </w:r>
    </w:p>
    <w:p w14:paraId="14ED7D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45" w:name="10.规定审批结果有效地域范围的依据"/>
      <w:bookmarkEnd w:id="445"/>
      <w:bookmarkStart w:id="446" w:name="10.规定审批结果有效地域范围的依据"/>
      <w:bookmarkEnd w:id="446"/>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p>
    <w:p w14:paraId="4ECC73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《港口岸线使用审批管理办法》（中华人民共和国交通运输部 中华人民共和国国家发展和改革委员会令 2021 年第 34 号）第二条</w:t>
      </w:r>
      <w:r>
        <w:rPr>
          <w:rFonts w:hint="eastAsia" w:ascii="宋体" w:hAnsi="宋体" w:eastAsia="宋体" w:cs="宋体"/>
          <w:sz w:val="28"/>
          <w:szCs w:val="28"/>
        </w:rPr>
        <w:tab/>
      </w:r>
      <w:r>
        <w:rPr>
          <w:rFonts w:hint="eastAsia" w:ascii="宋体" w:hAnsi="宋体" w:eastAsia="宋体" w:cs="宋体"/>
          <w:sz w:val="28"/>
          <w:szCs w:val="28"/>
        </w:rPr>
        <w:t>在港口总体规划区内建设码头等港口设施使用港口岸线，应当按照本办法开展岸线使用审批。</w:t>
      </w:r>
    </w:p>
    <w:p w14:paraId="01C002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47" w:name="十一、行政许可数量限制"/>
      <w:bookmarkEnd w:id="447"/>
      <w:r>
        <w:rPr>
          <w:rFonts w:hint="eastAsia" w:ascii="宋体" w:hAnsi="宋体" w:eastAsia="宋体" w:cs="宋体"/>
          <w:sz w:val="28"/>
          <w:szCs w:val="28"/>
        </w:rPr>
        <w:t>十一、行政许可数量限制</w:t>
      </w:r>
    </w:p>
    <w:p w14:paraId="44DB2E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7C3FA25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48" w:name="2.公布数量限制的方式：无"/>
      <w:bookmarkEnd w:id="448"/>
      <w:bookmarkStart w:id="449" w:name="2.公布数量限制的方式：无"/>
      <w:bookmarkEnd w:id="449"/>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787CC0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50" w:name="3.公布数量限制的周期：无"/>
      <w:bookmarkEnd w:id="450"/>
      <w:bookmarkStart w:id="451" w:name="3.公布数量限制的周期：无"/>
      <w:bookmarkEnd w:id="451"/>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59696B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652865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934034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52" w:name="十二、行政许可后年检"/>
      <w:bookmarkEnd w:id="452"/>
      <w:r>
        <w:rPr>
          <w:rFonts w:hint="eastAsia" w:ascii="宋体" w:hAnsi="宋体" w:eastAsia="宋体" w:cs="宋体"/>
          <w:sz w:val="28"/>
          <w:szCs w:val="28"/>
        </w:rPr>
        <w:t>十二、行政许可后年检</w:t>
      </w:r>
    </w:p>
    <w:p w14:paraId="54CC86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1266D7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53" w:name="2.设定年检要求的依据"/>
      <w:bookmarkEnd w:id="453"/>
      <w:bookmarkStart w:id="454" w:name="2.设定年检要求的依据"/>
      <w:bookmarkEnd w:id="454"/>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455" w:name="无"/>
      <w:bookmarkEnd w:id="455"/>
      <w:r>
        <w:rPr>
          <w:rFonts w:hint="eastAsia" w:ascii="宋体" w:hAnsi="宋体" w:eastAsia="宋体" w:cs="宋体"/>
          <w:sz w:val="28"/>
          <w:szCs w:val="28"/>
          <w:lang w:eastAsia="zh-CN"/>
        </w:rPr>
        <w:t>：</w:t>
      </w:r>
      <w:r>
        <w:rPr>
          <w:rFonts w:hint="eastAsia" w:ascii="宋体" w:hAnsi="宋体" w:eastAsia="宋体" w:cs="宋体"/>
          <w:sz w:val="28"/>
          <w:szCs w:val="28"/>
        </w:rPr>
        <w:t>无</w:t>
      </w:r>
    </w:p>
    <w:p w14:paraId="5E2EFE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56" w:name="3.年检周期：无"/>
      <w:bookmarkEnd w:id="456"/>
      <w:bookmarkStart w:id="457" w:name="3.年检周期：无"/>
      <w:bookmarkEnd w:id="457"/>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437D7C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4A3E5C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61867D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2A3102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479E3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58" w:name="8.通过年检的证明或者标志：无"/>
      <w:bookmarkEnd w:id="458"/>
      <w:bookmarkStart w:id="459" w:name="8.通过年检的证明或者标志：无"/>
      <w:bookmarkEnd w:id="459"/>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669A135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60" w:name="十三、行政许可后年报"/>
      <w:bookmarkEnd w:id="460"/>
      <w:r>
        <w:rPr>
          <w:rFonts w:hint="eastAsia" w:ascii="宋体" w:hAnsi="宋体" w:eastAsia="宋体" w:cs="宋体"/>
          <w:sz w:val="28"/>
          <w:szCs w:val="28"/>
        </w:rPr>
        <w:t>十三、行政许可后年报</w:t>
      </w:r>
    </w:p>
    <w:p w14:paraId="6D2636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30CA1D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7D8B116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61" w:name="3.设定年报要求的依据"/>
      <w:bookmarkEnd w:id="461"/>
      <w:bookmarkStart w:id="462" w:name="3.设定年报要求的依据"/>
      <w:bookmarkEnd w:id="462"/>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463" w:name="无"/>
      <w:bookmarkEnd w:id="463"/>
      <w:r>
        <w:rPr>
          <w:rFonts w:hint="eastAsia" w:ascii="宋体" w:hAnsi="宋体" w:eastAsia="宋体" w:cs="宋体"/>
          <w:sz w:val="28"/>
          <w:szCs w:val="28"/>
          <w:lang w:eastAsia="zh-CN"/>
        </w:rPr>
        <w:t>：</w:t>
      </w:r>
      <w:r>
        <w:rPr>
          <w:rFonts w:hint="eastAsia" w:ascii="宋体" w:hAnsi="宋体" w:eastAsia="宋体" w:cs="宋体"/>
          <w:sz w:val="28"/>
          <w:szCs w:val="28"/>
        </w:rPr>
        <w:t>无</w:t>
      </w:r>
    </w:p>
    <w:p w14:paraId="53D949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24739EC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64" w:name="十四、监管主体"/>
      <w:bookmarkEnd w:id="464"/>
      <w:r>
        <w:rPr>
          <w:rFonts w:hint="eastAsia" w:ascii="宋体" w:hAnsi="宋体" w:eastAsia="宋体" w:cs="宋体"/>
          <w:sz w:val="28"/>
          <w:szCs w:val="28"/>
        </w:rPr>
        <w:t>十四、监管主体</w:t>
      </w:r>
    </w:p>
    <w:p w14:paraId="524840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交通运输部、省级交通运输厅、设区的市级、县级交通运输部门</w:t>
      </w:r>
    </w:p>
    <w:p w14:paraId="63C2F7A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65" w:name="十五、备注"/>
      <w:bookmarkEnd w:id="465"/>
      <w:r>
        <w:rPr>
          <w:rFonts w:hint="eastAsia" w:ascii="宋体" w:hAnsi="宋体" w:eastAsia="宋体" w:cs="宋体"/>
          <w:sz w:val="28"/>
          <w:szCs w:val="28"/>
        </w:rPr>
        <w:t>十五、备注</w:t>
      </w:r>
    </w:p>
    <w:p w14:paraId="654D19A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7" w:type="default"/>
          <w:pgSz w:w="11910" w:h="16840"/>
          <w:pgMar w:top="1580" w:right="740" w:bottom="900" w:left="1320" w:header="0" w:footer="709" w:gutter="0"/>
          <w:pgNumType w:fmt="decimal"/>
          <w:cols w:space="720" w:num="1"/>
        </w:sectPr>
      </w:pPr>
      <w:bookmarkStart w:id="466" w:name="1.审批结果类型：批文"/>
      <w:bookmarkEnd w:id="466"/>
      <w:bookmarkStart w:id="467" w:name="1.审批结果类型：批文"/>
      <w:bookmarkEnd w:id="467"/>
    </w:p>
    <w:p w14:paraId="1CA01A31">
      <w:pPr>
        <w:pStyle w:val="2"/>
        <w:bidi w:val="0"/>
        <w:rPr>
          <w:rFonts w:hint="eastAsia"/>
        </w:rPr>
      </w:pPr>
      <w:r>
        <w:rPr>
          <w:rFonts w:hint="eastAsia"/>
        </w:rPr>
        <w:t>航道通航条件影响评价审核</w:t>
      </w:r>
    </w:p>
    <w:p w14:paraId="64BC6E75">
      <w:pPr>
        <w:pStyle w:val="2"/>
        <w:bidi w:val="0"/>
        <w:rPr>
          <w:rFonts w:hint="eastAsia"/>
        </w:rPr>
      </w:pPr>
      <w:bookmarkStart w:id="468" w:name="16"/>
      <w:bookmarkEnd w:id="468"/>
      <w:bookmarkStart w:id="469" w:name="15"/>
      <w:bookmarkEnd w:id="469"/>
      <w:bookmarkStart w:id="470" w:name="行政许可事项实施规范"/>
      <w:bookmarkEnd w:id="470"/>
      <w:bookmarkStart w:id="471" w:name="行政许可事项实施规范"/>
      <w:bookmarkEnd w:id="471"/>
      <w:bookmarkStart w:id="472" w:name="00主项航道通航条件影响评价审核下子项"/>
      <w:bookmarkEnd w:id="472"/>
      <w:bookmarkStart w:id="473" w:name="00主项通航建筑物运行方案审批下子项"/>
      <w:bookmarkEnd w:id="473"/>
      <w:r>
        <w:rPr>
          <w:rFonts w:hint="eastAsia"/>
        </w:rPr>
        <w:t>行政许可事项实施规范</w:t>
      </w:r>
    </w:p>
    <w:p w14:paraId="76743BA9">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474" w:name="（基本要素）"/>
      <w:bookmarkEnd w:id="474"/>
      <w:r>
        <w:rPr>
          <w:rFonts w:hint="eastAsia" w:ascii="宋体" w:hAnsi="宋体" w:eastAsia="宋体" w:cs="宋体"/>
          <w:sz w:val="28"/>
          <w:szCs w:val="28"/>
        </w:rPr>
        <w:t>（基本要素）</w:t>
      </w:r>
    </w:p>
    <w:p w14:paraId="242601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75" w:name="一、行政许可事项名称："/>
      <w:bookmarkEnd w:id="475"/>
      <w:r>
        <w:rPr>
          <w:rFonts w:hint="eastAsia" w:ascii="宋体" w:hAnsi="宋体" w:eastAsia="宋体" w:cs="宋体"/>
          <w:sz w:val="28"/>
          <w:szCs w:val="28"/>
        </w:rPr>
        <w:t>一、行政许可事项名称：</w:t>
      </w:r>
    </w:p>
    <w:p w14:paraId="28098CB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76" w:name="航道通航条件影响评价审核"/>
      <w:bookmarkEnd w:id="476"/>
      <w:r>
        <w:rPr>
          <w:rFonts w:hint="eastAsia" w:ascii="宋体" w:hAnsi="宋体" w:eastAsia="宋体" w:cs="宋体"/>
          <w:sz w:val="28"/>
          <w:szCs w:val="28"/>
        </w:rPr>
        <w:t>航道通航条件影响评价审核</w:t>
      </w:r>
    </w:p>
    <w:p w14:paraId="354405B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77" w:name="二、主管部门："/>
      <w:bookmarkEnd w:id="477"/>
      <w:r>
        <w:rPr>
          <w:rFonts w:hint="eastAsia" w:ascii="宋体" w:hAnsi="宋体" w:eastAsia="宋体" w:cs="宋体"/>
          <w:sz w:val="28"/>
          <w:szCs w:val="28"/>
        </w:rPr>
        <w:t>二、主管部门：</w:t>
      </w:r>
    </w:p>
    <w:p w14:paraId="735296C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78" w:name="省交通运输厅"/>
      <w:bookmarkEnd w:id="478"/>
      <w:r>
        <w:rPr>
          <w:rFonts w:hint="eastAsia" w:ascii="宋体" w:hAnsi="宋体" w:eastAsia="宋体" w:cs="宋体"/>
          <w:sz w:val="28"/>
          <w:szCs w:val="28"/>
        </w:rPr>
        <w:t>省交通运输厅</w:t>
      </w:r>
    </w:p>
    <w:p w14:paraId="6D633A6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79" w:name="三、实施机关："/>
      <w:bookmarkEnd w:id="479"/>
      <w:r>
        <w:rPr>
          <w:rFonts w:hint="eastAsia" w:ascii="宋体" w:hAnsi="宋体" w:eastAsia="宋体" w:cs="宋体"/>
          <w:sz w:val="28"/>
          <w:szCs w:val="28"/>
        </w:rPr>
        <w:t>三、实施机关：</w:t>
      </w:r>
    </w:p>
    <w:p w14:paraId="75C193B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0" w:name="省交通运输厅；设区的市级、县级交通运输部门"/>
      <w:bookmarkEnd w:id="480"/>
      <w:r>
        <w:rPr>
          <w:rFonts w:hint="eastAsia" w:ascii="宋体" w:hAnsi="宋体" w:eastAsia="宋体" w:cs="宋体"/>
          <w:sz w:val="28"/>
          <w:szCs w:val="28"/>
        </w:rPr>
        <w:t>省交通运输厅；设区的市级、县级交通运输部门</w:t>
      </w:r>
    </w:p>
    <w:p w14:paraId="4C0F585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1" w:name="四、设定和实施依据："/>
      <w:bookmarkEnd w:id="481"/>
      <w:r>
        <w:rPr>
          <w:rFonts w:hint="eastAsia" w:ascii="宋体" w:hAnsi="宋体" w:eastAsia="宋体" w:cs="宋体"/>
          <w:sz w:val="28"/>
          <w:szCs w:val="28"/>
        </w:rPr>
        <w:t>四、设定和实施依据：</w:t>
      </w:r>
    </w:p>
    <w:p w14:paraId="1A54D0E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2" w:name="《中华人民共和国航道法》《航道通航条件影响评价审核管理办法》（交通运输部令201"/>
      <w:bookmarkEnd w:id="482"/>
      <w:r>
        <w:rPr>
          <w:rFonts w:hint="eastAsia" w:ascii="宋体" w:hAnsi="宋体" w:eastAsia="宋体" w:cs="宋体"/>
          <w:sz w:val="28"/>
          <w:szCs w:val="28"/>
        </w:rPr>
        <w:t>《中华人民共和国航道法》《航道通航条件影响评价审核管理办法》（交通运输部令 2019 年第 35 号）</w:t>
      </w:r>
    </w:p>
    <w:p w14:paraId="060E728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3" w:name="五、子项："/>
      <w:bookmarkEnd w:id="483"/>
      <w:r>
        <w:rPr>
          <w:rFonts w:hint="eastAsia" w:ascii="宋体" w:hAnsi="宋体" w:eastAsia="宋体" w:cs="宋体"/>
          <w:sz w:val="28"/>
          <w:szCs w:val="28"/>
        </w:rPr>
        <w:t>五、子项：</w:t>
      </w:r>
    </w:p>
    <w:p w14:paraId="5B40CF9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4" w:name="1.地方负责的航道通航条件影响评价审核（省级权限）"/>
      <w:bookmarkEnd w:id="484"/>
      <w:bookmarkStart w:id="485" w:name="1.地方负责的航道通航条件影响评价审核（省级权限）"/>
      <w:bookmarkEnd w:id="485"/>
      <w:r>
        <w:rPr>
          <w:rFonts w:hint="eastAsia" w:ascii="宋体" w:hAnsi="宋体" w:eastAsia="宋体" w:cs="宋体"/>
          <w:sz w:val="28"/>
          <w:szCs w:val="28"/>
        </w:rPr>
        <w:t>地方负责的航道通航条件影响评价审核（省级权限）</w:t>
      </w:r>
    </w:p>
    <w:p w14:paraId="59798E0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6" w:name="2.地方负责的航道通航条件影响评价审核（设区的市级权限）"/>
      <w:bookmarkEnd w:id="486"/>
      <w:bookmarkStart w:id="487" w:name="2.地方负责的航道通航条件影响评价审核（设区的市级权限）"/>
      <w:bookmarkEnd w:id="487"/>
      <w:r>
        <w:rPr>
          <w:rFonts w:hint="eastAsia" w:ascii="宋体" w:hAnsi="宋体" w:eastAsia="宋体" w:cs="宋体"/>
          <w:sz w:val="28"/>
          <w:szCs w:val="28"/>
        </w:rPr>
        <w:t>地方负责的航道通航条件影响评价审核（设区的市级权限）</w:t>
      </w:r>
    </w:p>
    <w:p w14:paraId="168A15E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88" w:name="3.地方负责的航道通航条件影响评价审核（县级权限）"/>
      <w:bookmarkEnd w:id="488"/>
      <w:bookmarkStart w:id="489" w:name="3.地方负责的航道通航条件影响评价审核（县级权限）"/>
      <w:bookmarkEnd w:id="489"/>
      <w:r>
        <w:rPr>
          <w:rFonts w:hint="eastAsia" w:ascii="宋体" w:hAnsi="宋体" w:eastAsia="宋体" w:cs="宋体"/>
          <w:sz w:val="28"/>
          <w:szCs w:val="28"/>
        </w:rPr>
        <w:t>地方负责的航道通航条件影响评价审核（县级权限）</w:t>
      </w:r>
    </w:p>
    <w:p w14:paraId="3F3B4EA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8" w:type="default"/>
          <w:pgSz w:w="11910" w:h="16840"/>
          <w:pgMar w:top="1580" w:right="740" w:bottom="900" w:left="1320" w:header="0" w:footer="709" w:gutter="0"/>
          <w:pgNumType w:fmt="decimal"/>
          <w:cols w:space="720" w:num="1"/>
        </w:sectPr>
      </w:pPr>
    </w:p>
    <w:p w14:paraId="3CA5F9A3">
      <w:pPr>
        <w:pStyle w:val="3"/>
        <w:bidi w:val="0"/>
        <w:rPr>
          <w:rFonts w:hint="eastAsia"/>
        </w:rPr>
      </w:pPr>
      <w:r>
        <w:rPr>
          <w:rFonts w:hint="eastAsia"/>
        </w:rPr>
        <w:t>地方负责的航道通航条件影响评价审核（县级权限）</w:t>
      </w:r>
    </w:p>
    <w:p w14:paraId="3C995F3B">
      <w:pPr>
        <w:pStyle w:val="3"/>
        <w:bidi w:val="0"/>
        <w:rPr>
          <w:rFonts w:hint="eastAsia"/>
        </w:rPr>
      </w:pPr>
      <w:r>
        <w:rPr>
          <w:rFonts w:hint="eastAsia"/>
        </w:rPr>
        <w:t>【000118224004】</w:t>
      </w:r>
    </w:p>
    <w:p w14:paraId="0476B8C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490" w:name="一、基本要素"/>
      <w:bookmarkEnd w:id="490"/>
      <w:r>
        <w:rPr>
          <w:rFonts w:hint="eastAsia" w:ascii="宋体" w:hAnsi="宋体" w:eastAsia="宋体" w:cs="宋体"/>
          <w:sz w:val="28"/>
          <w:szCs w:val="28"/>
        </w:rPr>
        <w:t>一、基本要素</w:t>
      </w:r>
    </w:p>
    <w:p w14:paraId="2C584F0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91" w:name="1.行政许可事项名称及编码"/>
      <w:bookmarkEnd w:id="491"/>
      <w:bookmarkStart w:id="492" w:name="1.行政许可事项名称及编码"/>
      <w:bookmarkEnd w:id="492"/>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bookmarkStart w:id="493" w:name="航道通航条件影响评价审核【00011822400Y】"/>
      <w:bookmarkEnd w:id="493"/>
      <w:r>
        <w:rPr>
          <w:rFonts w:hint="eastAsia" w:ascii="宋体" w:hAnsi="宋体" w:eastAsia="宋体" w:cs="宋体"/>
          <w:sz w:val="28"/>
          <w:szCs w:val="28"/>
          <w:lang w:eastAsia="zh-CN"/>
        </w:rPr>
        <w:t>：</w:t>
      </w:r>
      <w:r>
        <w:rPr>
          <w:rFonts w:hint="eastAsia" w:ascii="宋体" w:hAnsi="宋体" w:eastAsia="宋体" w:cs="宋体"/>
          <w:sz w:val="28"/>
          <w:szCs w:val="28"/>
        </w:rPr>
        <w:t>航道通航条件影响评价审核【00011822400Y】</w:t>
      </w:r>
    </w:p>
    <w:p w14:paraId="4E71FD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94" w:name="2.行政许可事项子项名称及编码"/>
      <w:bookmarkEnd w:id="494"/>
      <w:bookmarkStart w:id="495" w:name="2.行政许可事项子项名称及编码"/>
      <w:bookmarkEnd w:id="495"/>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r>
        <w:rPr>
          <w:rFonts w:hint="eastAsia" w:ascii="宋体" w:hAnsi="宋体" w:eastAsia="宋体" w:cs="宋体"/>
          <w:sz w:val="28"/>
          <w:szCs w:val="28"/>
          <w:lang w:eastAsia="zh-CN"/>
        </w:rPr>
        <w:t>：</w:t>
      </w:r>
      <w:r>
        <w:rPr>
          <w:rFonts w:hint="eastAsia" w:ascii="宋体" w:hAnsi="宋体" w:eastAsia="宋体" w:cs="宋体"/>
          <w:sz w:val="28"/>
          <w:szCs w:val="28"/>
        </w:rPr>
        <w:t>地方负责的航道通航条件影响评价审核（县级权限）【000118224004】</w:t>
      </w:r>
    </w:p>
    <w:p w14:paraId="6EEEEF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96" w:name="3.行政许可事项业务办理项名称及编码"/>
      <w:bookmarkEnd w:id="496"/>
      <w:bookmarkStart w:id="497" w:name="3.行政许可事项业务办理项名称及编码"/>
      <w:bookmarkEnd w:id="497"/>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586BC1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航道通航条件影响评价（审核）(00011822400401)</w:t>
      </w:r>
    </w:p>
    <w:p w14:paraId="2E428E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航道通航条件影响评价（变更）(00011822400402)</w:t>
      </w:r>
    </w:p>
    <w:p w14:paraId="2FCC88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498" w:name="4.设定依据"/>
      <w:bookmarkEnd w:id="498"/>
      <w:bookmarkStart w:id="499" w:name="4.设定依据"/>
      <w:bookmarkEnd w:id="499"/>
      <w:r>
        <w:rPr>
          <w:rFonts w:hint="eastAsia" w:ascii="宋体" w:hAnsi="宋体" w:eastAsia="宋体" w:cs="宋体"/>
          <w:sz w:val="28"/>
          <w:szCs w:val="28"/>
          <w:lang w:val="en-US" w:eastAsia="zh-CN"/>
        </w:rPr>
        <w:t>3.</w:t>
      </w:r>
      <w:r>
        <w:rPr>
          <w:rFonts w:hint="eastAsia" w:ascii="宋体" w:hAnsi="宋体" w:eastAsia="宋体" w:cs="宋体"/>
          <w:sz w:val="28"/>
          <w:szCs w:val="28"/>
        </w:rPr>
        <w:t>设定依据</w:t>
      </w:r>
    </w:p>
    <w:p w14:paraId="1881B5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0" w:name="（1）《中华人民共和国航道法》第二十八条"/>
      <w:bookmarkEnd w:id="500"/>
      <w:r>
        <w:rPr>
          <w:rFonts w:hint="eastAsia" w:ascii="宋体" w:hAnsi="宋体" w:eastAsia="宋体" w:cs="宋体"/>
          <w:sz w:val="28"/>
          <w:szCs w:val="28"/>
        </w:rPr>
        <w:t>《中华人民共和国航道法》第二十八条</w:t>
      </w:r>
    </w:p>
    <w:p w14:paraId="7A63D85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1" w:name="5.实施依据"/>
      <w:bookmarkEnd w:id="501"/>
      <w:bookmarkStart w:id="502" w:name="5.实施依据"/>
      <w:bookmarkEnd w:id="502"/>
      <w:r>
        <w:rPr>
          <w:rFonts w:hint="eastAsia" w:ascii="宋体" w:hAnsi="宋体" w:eastAsia="宋体" w:cs="宋体"/>
          <w:sz w:val="28"/>
          <w:szCs w:val="28"/>
          <w:lang w:val="en-US" w:eastAsia="zh-CN"/>
        </w:rPr>
        <w:t>4.</w:t>
      </w:r>
      <w:r>
        <w:rPr>
          <w:rFonts w:hint="eastAsia" w:ascii="宋体" w:hAnsi="宋体" w:eastAsia="宋体" w:cs="宋体"/>
          <w:sz w:val="28"/>
          <w:szCs w:val="28"/>
        </w:rPr>
        <w:t>实施依据</w:t>
      </w:r>
    </w:p>
    <w:p w14:paraId="44E083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3" w:name="（1）《中华人民共和国航道法》第五条、第二十九条"/>
      <w:bookmarkEnd w:id="503"/>
      <w:bookmarkStart w:id="504" w:name="（1）《中华人民共和国航道法》第五条、第二十九条"/>
      <w:bookmarkEnd w:id="504"/>
      <w:r>
        <w:rPr>
          <w:rFonts w:hint="eastAsia" w:ascii="宋体" w:hAnsi="宋体" w:eastAsia="宋体" w:cs="宋体"/>
          <w:sz w:val="28"/>
          <w:szCs w:val="28"/>
        </w:rPr>
        <w:t>《中华人民共和国航道法》第五条、第二十九条</w:t>
      </w:r>
    </w:p>
    <w:p w14:paraId="39CF5599">
      <w:pPr>
        <w:keepNext w:val="0"/>
        <w:keepLines w:val="0"/>
        <w:pageBreakBefore w:val="0"/>
        <w:widowControl w:val="0"/>
        <w:kinsoku/>
        <w:wordWrap/>
        <w:overflowPunct/>
        <w:topLinePunct w:val="0"/>
        <w:autoSpaceDE w:val="0"/>
        <w:autoSpaceDN w:val="0"/>
        <w:bidi w:val="0"/>
        <w:adjustRightInd/>
        <w:snapToGrid/>
        <w:spacing w:line="560" w:lineRule="exact"/>
        <w:ind w:left="279" w:leftChars="127" w:firstLine="280" w:firstLineChars="100"/>
        <w:textAlignment w:val="auto"/>
        <w:rPr>
          <w:rFonts w:hint="eastAsia" w:ascii="宋体" w:hAnsi="宋体" w:eastAsia="宋体" w:cs="宋体"/>
          <w:sz w:val="28"/>
          <w:szCs w:val="28"/>
        </w:rPr>
      </w:pPr>
      <w:bookmarkStart w:id="505" w:name="（2）《航道通航条件影响评价审核管理办法》（交通运输部令2019年第35号）第四"/>
      <w:bookmarkEnd w:id="505"/>
      <w:bookmarkStart w:id="506" w:name="（2）《航道通航条件影响评价审核管理办法》（交通运输部令2019年第35号）第四"/>
      <w:bookmarkEnd w:id="506"/>
      <w:r>
        <w:rPr>
          <w:rFonts w:hint="eastAsia" w:ascii="宋体" w:hAnsi="宋体" w:eastAsia="宋体" w:cs="宋体"/>
          <w:sz w:val="28"/>
          <w:szCs w:val="28"/>
        </w:rPr>
        <w:t>《航道通航条件影响评价审核管理办法》（交通运输部令 2019年第35号）第四条</w:t>
      </w:r>
    </w:p>
    <w:p w14:paraId="13EDE6A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7" w:name="（3）《交通运输领域中央与地方财政事权和支出责任划分改革方案》 （国办发〔201"/>
      <w:bookmarkEnd w:id="507"/>
      <w:bookmarkStart w:id="508" w:name="（3）《交通运输领域中央与地方财政事权和支出责任划分改革方案》 （国办发〔201"/>
      <w:bookmarkEnd w:id="508"/>
      <w:r>
        <w:rPr>
          <w:rFonts w:hint="eastAsia" w:ascii="宋体" w:hAnsi="宋体" w:eastAsia="宋体" w:cs="宋体"/>
          <w:sz w:val="28"/>
          <w:szCs w:val="28"/>
        </w:rPr>
        <w:t>《交通运输领域中央与地方财政事权和支出责任划分改革方案》（国办发〔2019〕33 号）</w:t>
      </w:r>
    </w:p>
    <w:p w14:paraId="2FAF66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09" w:name="6.监管依据"/>
      <w:bookmarkEnd w:id="509"/>
      <w:bookmarkStart w:id="510" w:name="6.监管依据"/>
      <w:bookmarkEnd w:id="510"/>
      <w:r>
        <w:rPr>
          <w:rFonts w:hint="eastAsia" w:ascii="宋体" w:hAnsi="宋体" w:eastAsia="宋体" w:cs="宋体"/>
          <w:sz w:val="28"/>
          <w:szCs w:val="28"/>
          <w:lang w:val="en-US" w:eastAsia="zh-CN"/>
        </w:rPr>
        <w:t>5.</w:t>
      </w:r>
      <w:r>
        <w:rPr>
          <w:rFonts w:hint="eastAsia" w:ascii="宋体" w:hAnsi="宋体" w:eastAsia="宋体" w:cs="宋体"/>
          <w:sz w:val="28"/>
          <w:szCs w:val="28"/>
        </w:rPr>
        <w:t>监管依据</w:t>
      </w:r>
    </w:p>
    <w:p w14:paraId="00C25CB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11" w:name="（1）《中华人民共和国航道法》第三十九条"/>
      <w:bookmarkEnd w:id="511"/>
      <w:bookmarkStart w:id="512" w:name="（1）《中华人民共和国航道法》第三十九条"/>
      <w:bookmarkEnd w:id="512"/>
      <w:r>
        <w:rPr>
          <w:rFonts w:hint="eastAsia" w:ascii="宋体" w:hAnsi="宋体" w:eastAsia="宋体" w:cs="宋体"/>
          <w:sz w:val="28"/>
          <w:szCs w:val="28"/>
        </w:rPr>
        <w:t>《中华人民共和国航道法》第三十九条</w:t>
      </w:r>
    </w:p>
    <w:p w14:paraId="72F65C0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13" w:name="（2）《航道通航条件影响评价审核管理办法》（交通运输部令2019年第35号）第二"/>
      <w:bookmarkEnd w:id="513"/>
      <w:bookmarkStart w:id="514" w:name="（2）《航道通航条件影响评价审核管理办法》（交通运输部令2019年第35号）第二"/>
      <w:bookmarkEnd w:id="514"/>
      <w:r>
        <w:rPr>
          <w:rFonts w:hint="eastAsia" w:ascii="宋体" w:hAnsi="宋体" w:eastAsia="宋体" w:cs="宋体"/>
          <w:sz w:val="28"/>
          <w:szCs w:val="28"/>
        </w:rPr>
        <w:t>《航道通航条件影响评价审核管理办法》（交通运输部令 2019年第 35 号）第二十一条、第二十二条、第二十三条、第二十四条、第二十五条、第二十六条、第二十八条、第二十九条</w:t>
      </w:r>
    </w:p>
    <w:p w14:paraId="61D45B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实施机关：县级交通运输部门</w:t>
      </w:r>
    </w:p>
    <w:p w14:paraId="2E46406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审批层级：县级</w:t>
      </w:r>
    </w:p>
    <w:p w14:paraId="2F1CD01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行使层级：县级</w:t>
      </w:r>
    </w:p>
    <w:p w14:paraId="3201F09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是否由审批机关受理：是</w:t>
      </w:r>
    </w:p>
    <w:p w14:paraId="50103D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受理层级：县级</w:t>
      </w:r>
    </w:p>
    <w:p w14:paraId="34CE9F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是否存在初审环节：否</w:t>
      </w:r>
    </w:p>
    <w:p w14:paraId="0BF7CC7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初审层级：无</w:t>
      </w:r>
    </w:p>
    <w:p w14:paraId="0A413C0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对应政务服务事项国家级基本目录名称：无对应政务服务事项</w:t>
      </w:r>
    </w:p>
    <w:p w14:paraId="087ECE2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要素统一情况：全部要素全国统一</w:t>
      </w:r>
    </w:p>
    <w:p w14:paraId="386DE71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15" w:name="二、行政许可事项类型"/>
      <w:bookmarkEnd w:id="515"/>
      <w:r>
        <w:rPr>
          <w:rFonts w:hint="eastAsia" w:ascii="宋体" w:hAnsi="宋体" w:eastAsia="宋体" w:cs="宋体"/>
          <w:sz w:val="28"/>
          <w:szCs w:val="28"/>
        </w:rPr>
        <w:t>二、行政许可事项类型</w:t>
      </w:r>
    </w:p>
    <w:p w14:paraId="312D36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2037C3B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16" w:name="三、行政许可条件"/>
      <w:bookmarkEnd w:id="516"/>
      <w:r>
        <w:rPr>
          <w:rFonts w:hint="eastAsia" w:ascii="宋体" w:hAnsi="宋体" w:eastAsia="宋体" w:cs="宋体"/>
          <w:sz w:val="28"/>
          <w:szCs w:val="28"/>
        </w:rPr>
        <w:t>三、行政许可条件</w:t>
      </w:r>
    </w:p>
    <w:p w14:paraId="49631B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17" w:name="1.准予行政许可的条件"/>
      <w:bookmarkEnd w:id="517"/>
      <w:r>
        <w:rPr>
          <w:rFonts w:hint="eastAsia" w:ascii="宋体" w:hAnsi="宋体" w:eastAsia="宋体" w:cs="宋体"/>
          <w:sz w:val="28"/>
          <w:szCs w:val="28"/>
        </w:rPr>
        <w:t>1.准予行政许可的条件</w:t>
      </w:r>
    </w:p>
    <w:p w14:paraId="555EAC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建设单位应该在工程可行性研究阶段就建设项目对航道通航条件的影响作出评价。</w:t>
      </w:r>
    </w:p>
    <w:p w14:paraId="6E66CCE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新建、改建、扩建（以下统称建设）跨越、穿越航道的桥梁、隧道、管道、缆线等建筑物、构筑物，应当符合该航道发展规划技术等级对通航净高、净宽、埋设深度等航道通航条件的要求。</w:t>
      </w:r>
    </w:p>
    <w:p w14:paraId="4A8CD18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在通航河流上建设永久性拦河闸坝，建设单位应当按照航道发展规划技术等级同步建设通航建筑物。闸坝建设期间难以维持航道原有通航能力的，建设单位应当提出修建临时航道、安排翻坝转运等补救措施，所需费用由建设单位承担。在不通航河流上建设闸坝后可以通航的，闸坝建设单位应当同步建设通航建筑物或者预留通航建筑物位置。</w:t>
      </w:r>
    </w:p>
    <w:p w14:paraId="71193B7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在航道保护范围内建设临河、临湖、临海建筑物或者构筑物，应当符合该航道通航条件的要求。</w:t>
      </w:r>
    </w:p>
    <w:p w14:paraId="2DD722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能够满足通航安全的要求。</w:t>
      </w:r>
    </w:p>
    <w:p w14:paraId="3347E1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18" w:name="2.规定行政许可条件的依据"/>
      <w:bookmarkEnd w:id="518"/>
      <w:r>
        <w:rPr>
          <w:rFonts w:hint="eastAsia" w:ascii="宋体" w:hAnsi="宋体" w:eastAsia="宋体" w:cs="宋体"/>
          <w:sz w:val="28"/>
          <w:szCs w:val="28"/>
        </w:rPr>
        <w:t>2.规定行政许可条件的依据</w:t>
      </w:r>
    </w:p>
    <w:p w14:paraId="43729AD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《中华人民共和国航道法》第二十四条、第二十五条、第二十 六条、第二十八条、第二十九条</w:t>
      </w:r>
    </w:p>
    <w:p w14:paraId="0006E4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第二十四条 新建、改建、扩建（以下统称建设）跨越、穿越航道的桥梁、隧道、管道、缆线等建筑物、构筑物，应当符合该航道发展规划技术等级对通航净高、净宽、埋设深度等航道通航条件的要求。</w:t>
      </w:r>
    </w:p>
    <w:p w14:paraId="1AB99D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第二十五条  在通航河流上建设永久性拦河闸坝，建设单位应当按照航道发展规划技术等级建设通航建筑物。通航建筑物应当与主体工程同步规划、同步设计、同步建设、同步验收、同步投入使用。闸坝建设期间难以维持航道原有通航能力的，建设单位应当采取修建临时航道、安排翻坝转运等补救措施，所需费用由建设单位承担。在不通航河流上建设闸坝后可以通航的，闸坝建设单位应当同步建设通航建筑物或者预留通航建筑物位置，通航建筑物建设费用除国家另有规定外，由交通运输主管部门承担。</w:t>
      </w:r>
    </w:p>
    <w:p w14:paraId="78DCF6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第二十六条 在航道保护范围内建设临河、临湖、临海建筑物或者构筑物，应当符合该航道通航条件的要求。</w:t>
      </w:r>
    </w:p>
    <w:p w14:paraId="294A86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第二十八条 建设与航道有关的工程，建设单位应当在工程可行性研究阶段就建设项目对航道通航条件的影响作出评价，并报送有审核权的交通运输主管部门或者航道管理机构审核，但下列工程除外：</w:t>
      </w:r>
    </w:p>
    <w:p w14:paraId="2141628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（一）临河、临湖的中小河流治理工程；</w:t>
      </w:r>
    </w:p>
    <w:p w14:paraId="6536CF1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（二）不通航河流上建设的水工程；</w:t>
      </w:r>
    </w:p>
    <w:p w14:paraId="5F568BA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（三）现有水工程的水毁修复、除险加固、不涉及通航建筑物和不改变航道原通航条件的更新改造等不影响航道通航条件的工程。</w:t>
      </w:r>
    </w:p>
    <w:p w14:paraId="7A380D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建设单位报送的航道通航条件影响评价材料不符合本法规定的，可以进行补充或者修改，重新报送审核部门审核。</w:t>
      </w:r>
    </w:p>
    <w:p w14:paraId="45DF41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未进行航道通航条件影响评价或者经审核部门审核认为建设项目不符合本法规定的，建设单位不得建设。政府投资项目未进行航道通航条件影响评价或者经审核部门审核认为建设项目不符合本法规定的，负责建设项目审批的部门不予批准。</w:t>
      </w:r>
    </w:p>
    <w:p w14:paraId="0A3B9BB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第二十九条 国务院或者国务院有关部门批准、核准的建设项目，以及与国务院交通运输主管部门直接管理的航道有关的建设项目的航道通航条件影响评价，由国务院交通运输主管部门审核；其他建设项目的航道通航条件影响评价，按照省、自治区、直辖市人民政府的规定由县级以上地方人民政府交通运输主管部门或者航道管理机构审核。</w:t>
      </w:r>
    </w:p>
    <w:p w14:paraId="52296D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《航道通航条件影响评价审核管理办法》（交通运输部令 2019年第 35 号）第二条、第五条、第六条、第八条、第九条、第十一条</w:t>
      </w:r>
    </w:p>
    <w:p w14:paraId="3B85BCA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第二条 对与航道有关的工程进行航道通航条件影响评价审核及监督实施，适用本办法。</w:t>
      </w:r>
    </w:p>
    <w:p w14:paraId="7F8FB8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办法所称航道通航条件影响评价审核，是指在新建、改建、扩建（以下统称建设）与航道有关的工程前，建设单位根据国家有关规定和技术标准规范，论证评价工程对航道通航条件的影响并提出减小或者消除影响的对策措施，由有审核权的交通运输主管部门或者航道管理机构进行审核。</w:t>
      </w:r>
    </w:p>
    <w:p w14:paraId="7131DC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第五条</w:t>
      </w:r>
      <w:r>
        <w:rPr>
          <w:rFonts w:hint="eastAsia" w:ascii="宋体" w:hAnsi="宋体" w:eastAsia="宋体" w:cs="宋体"/>
          <w:sz w:val="28"/>
          <w:szCs w:val="28"/>
        </w:rPr>
        <w:tab/>
      </w:r>
      <w:r>
        <w:rPr>
          <w:rFonts w:hint="eastAsia" w:ascii="宋体" w:hAnsi="宋体" w:eastAsia="宋体" w:cs="宋体"/>
          <w:sz w:val="28"/>
          <w:szCs w:val="28"/>
        </w:rPr>
        <w:t>建设与航道有关的工程，建设单位应当在工程可行性研究阶段，按照交通运输部有关规定和技术标准要求编制航道通航条件影响评价报告（以下简称航评报告）。</w:t>
      </w:r>
    </w:p>
    <w:p w14:paraId="2DFBC0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第六条</w:t>
      </w:r>
      <w:r>
        <w:rPr>
          <w:rFonts w:hint="eastAsia" w:ascii="宋体" w:hAnsi="宋体" w:eastAsia="宋体" w:cs="宋体"/>
          <w:sz w:val="28"/>
          <w:szCs w:val="28"/>
        </w:rPr>
        <w:tab/>
      </w:r>
      <w:r>
        <w:rPr>
          <w:rFonts w:hint="eastAsia" w:ascii="宋体" w:hAnsi="宋体" w:eastAsia="宋体" w:cs="宋体"/>
          <w:sz w:val="28"/>
          <w:szCs w:val="28"/>
        </w:rPr>
        <w:t>航评报告应当包括下列内容：</w:t>
      </w:r>
    </w:p>
    <w:p w14:paraId="5FA4C60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（一）建设项目概况，包括项目名称、地点、规模、建设单位等；</w:t>
      </w:r>
    </w:p>
    <w:p w14:paraId="5C897D5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（二）建设项目所在河段、湖区、海域的通航环境，包括自然条件、水上水下有关设施、航道及通航安全状况等；</w:t>
      </w:r>
    </w:p>
    <w:p w14:paraId="2B74EE5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（三）建设项目的选址评价；</w:t>
      </w:r>
    </w:p>
    <w:p w14:paraId="6E34AA3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（四）建设项目与通航有关的技术参数和技术要求的分析论证；</w:t>
      </w:r>
    </w:p>
    <w:p w14:paraId="1C1B05A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（五）建设项目对航道条件、通航安全、港口及航运发展的影响分析；</w:t>
      </w:r>
    </w:p>
    <w:p w14:paraId="55CFA5D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（六）减小或者消除对航道通航条件影响的措施；</w:t>
      </w:r>
    </w:p>
    <w:p w14:paraId="608065C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（七）航道条件与通航安全的保障措施；</w:t>
      </w:r>
    </w:p>
    <w:p w14:paraId="75A8E69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（八）征求各有关方面意见的情况及处理情况。</w:t>
      </w:r>
    </w:p>
    <w:p w14:paraId="143C26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第八条</w:t>
      </w:r>
      <w:r>
        <w:rPr>
          <w:rFonts w:hint="eastAsia" w:ascii="宋体" w:hAnsi="宋体" w:eastAsia="宋体" w:cs="宋体"/>
          <w:sz w:val="28"/>
          <w:szCs w:val="28"/>
        </w:rPr>
        <w:tab/>
      </w:r>
      <w:r>
        <w:rPr>
          <w:rFonts w:hint="eastAsia" w:ascii="宋体" w:hAnsi="宋体" w:eastAsia="宋体" w:cs="宋体"/>
          <w:sz w:val="28"/>
          <w:szCs w:val="28"/>
        </w:rPr>
        <w:t>编制航评报告，应当开展现场踏勘、调研，做到搜集资料齐全、论证充分、评价全面、结论明确、客观公正，并如实反映各相关部门、单位的意见及处理情况。建设单位和航评报告编制单位应当对资料的真实性、有效性，以及航评报告的内容与结论负责。</w:t>
      </w:r>
    </w:p>
    <w:p w14:paraId="579994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第九条</w:t>
      </w:r>
      <w:r>
        <w:rPr>
          <w:rFonts w:hint="eastAsia" w:ascii="宋体" w:hAnsi="宋体" w:eastAsia="宋体" w:cs="宋体"/>
          <w:sz w:val="28"/>
          <w:szCs w:val="28"/>
        </w:rPr>
        <w:tab/>
      </w:r>
      <w:r>
        <w:rPr>
          <w:rFonts w:hint="eastAsia" w:ascii="宋体" w:hAnsi="宋体" w:eastAsia="宋体" w:cs="宋体"/>
          <w:sz w:val="28"/>
          <w:szCs w:val="28"/>
        </w:rPr>
        <w:t>在航评报告编制过程中，建设单位应当就通航影响征求港航企业等利害相关方的意见。</w:t>
      </w:r>
    </w:p>
    <w:p w14:paraId="310BAE2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在通航河流上建设永久性拦河闸坝的，建设单位应当书面征求上下游受影响省份的省级交通运输主管部门的意见。</w:t>
      </w:r>
    </w:p>
    <w:p w14:paraId="362B19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长江水系四级及以上航道建设永久性拦河闸坝的，建设单位还应当征求长江航务管理局的意见；在珠江水系四级及以上航道建设永久性拦河闸坝和桥梁的，建设单位还应当征求珠江航务管理局的意见。各相关交通运输主管部门及管理机构应当及时向征求意见的建设单位回复意见。</w:t>
      </w:r>
    </w:p>
    <w:p w14:paraId="05DC38A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建设单位申请航道通航条件影响评价审核时，应当提交以下材料：</w:t>
      </w:r>
    </w:p>
    <w:p w14:paraId="5561909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（一）审核申请书；</w:t>
      </w:r>
    </w:p>
    <w:p w14:paraId="4FB860D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（二）航评报告；</w:t>
      </w:r>
    </w:p>
    <w:p w14:paraId="653115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（三）项目的规划或者其他建设依据；</w:t>
      </w:r>
    </w:p>
    <w:p w14:paraId="04E5CFC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（四）涉及规划调整或者拆迁等措施的应当提供规划调整或者拆迁已取得同意或者已达成一致的承诺函、协议等材料。建设单位应当对所提交材料的真实性、合法性负责。</w:t>
      </w:r>
    </w:p>
    <w:p w14:paraId="5DE783E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19" w:name="四、行政许可服务对象类型与改革举措"/>
      <w:bookmarkEnd w:id="519"/>
      <w:r>
        <w:rPr>
          <w:rFonts w:hint="eastAsia" w:ascii="宋体" w:hAnsi="宋体" w:eastAsia="宋体" w:cs="宋体"/>
          <w:sz w:val="28"/>
          <w:szCs w:val="28"/>
        </w:rPr>
        <w:t>四、行政许可服务对象类型与改革举措</w:t>
      </w:r>
    </w:p>
    <w:p w14:paraId="2DE2CA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服务对象类型：企业法人，事业单位法人，社会组织法人，非法人企业，行政机关</w:t>
      </w:r>
    </w:p>
    <w:p w14:paraId="25A04E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7F981D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370B77B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22A5DE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3A03AC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40FBCF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将承诺审批时限由 20 个工作日压减至 8 个工作日。</w:t>
      </w:r>
    </w:p>
    <w:p w14:paraId="797E946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0C345A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核查与航道有关的工程是否按规定开展航道通航条件影响评价，对未批先建的项目依法予以处罚。</w:t>
      </w:r>
    </w:p>
    <w:p w14:paraId="3886509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负责航道现场管理的机构在日常巡查中对与航道有关的工程执行航道通航条件影响评价审核 意见的现场检查；对建设单位报送的建设项目施工图设计中涉及航道、通航内容的资料，应当及时进行核查。</w:t>
      </w:r>
    </w:p>
    <w:p w14:paraId="129794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与航道有关的建设内容完工后，负责航道现场管理的机构应当将监督检查情况、建设单位关于审核意见的执行情况等逐级报送审核部门。</w:t>
      </w:r>
    </w:p>
    <w:p w14:paraId="494B29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负责组织监督检查的部门在参与建设项目初步设计、施工图设计审查过程中，应当对建设项目执行审核意见的情况进行复核。</w:t>
      </w:r>
    </w:p>
    <w:p w14:paraId="0A0FE87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在建设项目开工前，负责组织监督检查的部门应当根据审核意见和建设项目现场监督检查实际，向负责航道现场管理的机构明确现场监管要求。</w:t>
      </w:r>
    </w:p>
    <w:p w14:paraId="508DDD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（六）</w:t>
      </w:r>
      <w:r>
        <w:rPr>
          <w:rFonts w:hint="eastAsia" w:ascii="宋体" w:hAnsi="宋体" w:eastAsia="宋体" w:cs="宋体"/>
          <w:sz w:val="28"/>
          <w:szCs w:val="28"/>
        </w:rPr>
        <w:t>交通运输部和省级交通运输主管部门应当建立随机抽取被检查对象、随机选派抽查人员的抽查机制，对建设项目执行审核意见的情况进行监督检查，并将检查结果及时向社会公开。</w:t>
      </w:r>
    </w:p>
    <w:p w14:paraId="0407853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20" w:name="五、申请材料"/>
      <w:bookmarkEnd w:id="520"/>
      <w:r>
        <w:rPr>
          <w:rFonts w:hint="eastAsia" w:ascii="宋体" w:hAnsi="宋体" w:eastAsia="宋体" w:cs="宋体"/>
          <w:sz w:val="28"/>
          <w:szCs w:val="28"/>
        </w:rPr>
        <w:t>五、申请材料</w:t>
      </w:r>
    </w:p>
    <w:p w14:paraId="169EFDC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21" w:name="1.申请材料名称"/>
      <w:bookmarkEnd w:id="521"/>
      <w:r>
        <w:rPr>
          <w:rFonts w:hint="eastAsia" w:ascii="宋体" w:hAnsi="宋体" w:eastAsia="宋体" w:cs="宋体"/>
          <w:sz w:val="28"/>
          <w:szCs w:val="28"/>
        </w:rPr>
        <w:t>1.申请材料名称</w:t>
      </w:r>
    </w:p>
    <w:p w14:paraId="2183C6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航道通航条件影响评价（审核申请）</w:t>
      </w:r>
    </w:p>
    <w:p w14:paraId="2C1AFA9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审核申请书；</w:t>
      </w:r>
    </w:p>
    <w:p w14:paraId="12C3D3D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航评报告；</w:t>
      </w:r>
    </w:p>
    <w:p w14:paraId="34F7CB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项目的规划或者其他建设依据；</w:t>
      </w:r>
    </w:p>
    <w:p w14:paraId="5EFBCD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涉及规划调整或者拆迁等措施的应当提供规划调整或者拆迁已取得同意或者已达成一致的承诺函、协议等材料。</w:t>
      </w:r>
    </w:p>
    <w:p w14:paraId="4028DA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全国投资项目在线审批监管平台项目代码。</w:t>
      </w:r>
    </w:p>
    <w:p w14:paraId="7FBCA5A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航道通航条件影响评价（变更申请）</w:t>
      </w:r>
    </w:p>
    <w:p w14:paraId="6BBFF2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审核申请书；</w:t>
      </w:r>
    </w:p>
    <w:p w14:paraId="15C8EF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航评报告；</w:t>
      </w:r>
    </w:p>
    <w:p w14:paraId="13FB348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项目的规划或者其他建设依据；</w:t>
      </w:r>
    </w:p>
    <w:p w14:paraId="45238A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涉及规划调整或者拆迁等措施的应当提供规划调整或者拆迁已取得同意或者已达成一致的承诺函、协议等材料；</w:t>
      </w:r>
    </w:p>
    <w:p w14:paraId="2C3FC60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全国投资项目在线审批监管平台项目代码。</w:t>
      </w:r>
    </w:p>
    <w:p w14:paraId="547E49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22" w:name="2.规定申请材料的依据"/>
      <w:bookmarkEnd w:id="522"/>
      <w:r>
        <w:rPr>
          <w:rFonts w:hint="eastAsia" w:ascii="宋体" w:hAnsi="宋体" w:eastAsia="宋体" w:cs="宋体"/>
          <w:sz w:val="28"/>
          <w:szCs w:val="28"/>
        </w:rPr>
        <w:t>2.规定申请材料的依据</w:t>
      </w:r>
    </w:p>
    <w:p w14:paraId="5A290CB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《全国投资项目在线审批监管平台运行管理暂行办法》（国家发展改革委等 18 部门 2017 年第 3 号令）第十四条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项目单位凭项目代码根据平台所示的办事指南提交所需的申报材料。项目变更、中止，项目单位应当通过在线平台申请。</w:t>
      </w:r>
    </w:p>
    <w:p w14:paraId="122CBFC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项目受理。应用管理部门应当依据有关法律法规受理审批事项申请，接收申报材料应当核验项目代码，对未通过项目代码核验的，不得受理并告知项目单位。应用管理部门受理后，在线平台开始计时。</w:t>
      </w:r>
    </w:p>
    <w:p w14:paraId="6965D7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《航道通航条件影响评价审核管理办法》（交通运输部令 2019</w:t>
      </w:r>
    </w:p>
    <w:p w14:paraId="105F1A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35 号）第十条、第十一条、第十八条、第十九条</w:t>
      </w:r>
    </w:p>
    <w:p w14:paraId="41164F4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建设单位在工程可行性研究阶段完成航评报告后，应当向审核部门提出航道通航条件影响评价审核申请。</w:t>
      </w:r>
    </w:p>
    <w:p w14:paraId="6F99891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建设单位申请航道通航条件影响评价审核时，应当提交以</w:t>
      </w:r>
    </w:p>
    <w:p w14:paraId="13DADA3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下材料：</w:t>
      </w:r>
    </w:p>
    <w:p w14:paraId="4ABCBD0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（一）审核申请书；</w:t>
      </w:r>
    </w:p>
    <w:p w14:paraId="75A33D2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（二）航评报告；</w:t>
      </w:r>
    </w:p>
    <w:p w14:paraId="3599C1E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（三）项目的规划或者其他建设依据；</w:t>
      </w:r>
    </w:p>
    <w:p w14:paraId="5D98DBF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（四）涉及规划调整或者拆迁等措施的应当提供规划调整或者拆迁已取得同意或者已达成一致的承诺函、协议等材料。</w:t>
      </w:r>
    </w:p>
    <w:p w14:paraId="275652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建设单位应当对所提交材料的真实性、合法性负责。</w:t>
      </w:r>
    </w:p>
    <w:p w14:paraId="7DDFC6C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第十八条 审核部门出具审核意见后，建设单位、项目名称和涉及航道、通航的事项发生变化的，建设单位应当向原审核部门申请办理变更手续。其中，建设项目涉及航道、通航的以下事项发生较大调整且对航道通航条件可能产生不利影响的，建设单位应当开展补充或者重新评价，并重新报送审核部门审核：</w:t>
      </w:r>
    </w:p>
    <w:p w14:paraId="68EE0EE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（一）工程选址；</w:t>
      </w:r>
    </w:p>
    <w:p w14:paraId="4D930D2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（二）拦河闸坝总平面布置，通航建筑物型式、有效尺度及规模，设计通航水位等；</w:t>
      </w:r>
    </w:p>
    <w:p w14:paraId="73AE5B5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（三）跨越航道建设项目的通航净空尺度、通航孔布置、墩柱布置等；</w:t>
      </w:r>
    </w:p>
    <w:p w14:paraId="73118EE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（四）穿越航道建设项目的埋设深度、出入土点等；</w:t>
      </w:r>
    </w:p>
    <w:p w14:paraId="536EB9D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（五）临河、临湖、临海建设项目的设计代表船型、工程布置、功能用途、结构形式等；</w:t>
      </w:r>
    </w:p>
    <w:p w14:paraId="7CCFA81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（六）其他可能对航道条件、通航安全、航运发展产生较大影响的事项。</w:t>
      </w:r>
    </w:p>
    <w:p w14:paraId="300758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第十九条</w:t>
      </w:r>
      <w:r>
        <w:rPr>
          <w:rFonts w:hint="eastAsia" w:ascii="宋体" w:hAnsi="宋体" w:eastAsia="宋体" w:cs="宋体"/>
          <w:sz w:val="28"/>
          <w:szCs w:val="28"/>
        </w:rPr>
        <w:tab/>
      </w:r>
      <w:r>
        <w:rPr>
          <w:rFonts w:hint="eastAsia" w:ascii="宋体" w:hAnsi="宋体" w:eastAsia="宋体" w:cs="宋体"/>
          <w:sz w:val="28"/>
          <w:szCs w:val="28"/>
        </w:rPr>
        <w:t>建设单位取得审核意见后，未在审核意见签发之日起三年</w:t>
      </w:r>
    </w:p>
    <w:p w14:paraId="58B1A88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内开工建设的，或者建设项目开工建设前因重大自然灾害、极端水文条件等引起航道通航条件发生重大变化的，建设单位应当重新申请办理审核手续。</w:t>
      </w:r>
    </w:p>
    <w:p w14:paraId="5860930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23" w:name="六、中介服务"/>
      <w:bookmarkEnd w:id="523"/>
      <w:r>
        <w:rPr>
          <w:rFonts w:hint="eastAsia" w:ascii="宋体" w:hAnsi="宋体" w:eastAsia="宋体" w:cs="宋体"/>
          <w:sz w:val="28"/>
          <w:szCs w:val="28"/>
        </w:rPr>
        <w:t>六、中介服务</w:t>
      </w:r>
    </w:p>
    <w:p w14:paraId="767E225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4C969C1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7D274DC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CA493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3828F2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6656760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24" w:name="七、审批程序"/>
      <w:bookmarkEnd w:id="524"/>
      <w:r>
        <w:rPr>
          <w:rFonts w:hint="eastAsia" w:ascii="宋体" w:hAnsi="宋体" w:eastAsia="宋体" w:cs="宋体"/>
          <w:sz w:val="28"/>
          <w:szCs w:val="28"/>
        </w:rPr>
        <w:t>七、审批程序</w:t>
      </w:r>
    </w:p>
    <w:p w14:paraId="7537A9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25" w:name="1.办理行政许可的程序环节"/>
      <w:bookmarkEnd w:id="525"/>
      <w:r>
        <w:rPr>
          <w:rFonts w:hint="eastAsia" w:ascii="宋体" w:hAnsi="宋体" w:eastAsia="宋体" w:cs="宋体"/>
          <w:sz w:val="28"/>
          <w:szCs w:val="28"/>
        </w:rPr>
        <w:t>1.办理行政许可的程序环节</w:t>
      </w:r>
    </w:p>
    <w:p w14:paraId="3127FC1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申请人申请；</w:t>
      </w:r>
    </w:p>
    <w:p w14:paraId="6E8571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审批机构受理/不予受理；</w:t>
      </w:r>
    </w:p>
    <w:p w14:paraId="0EEDCC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审批机构审核；</w:t>
      </w:r>
    </w:p>
    <w:p w14:paraId="092A14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出具航道通航条件影响评价审核意见。</w:t>
      </w:r>
    </w:p>
    <w:p w14:paraId="07597D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26" w:name="2.规定行政许可程序的依据"/>
      <w:bookmarkEnd w:id="526"/>
      <w:bookmarkStart w:id="527" w:name="2.规定行政许可程序的依据"/>
      <w:bookmarkEnd w:id="527"/>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6A94AC2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eastAsia="zh-CN"/>
        </w:rPr>
        <w:t>一</w:t>
      </w:r>
      <w:r>
        <w:rPr>
          <w:rFonts w:hint="eastAsia" w:ascii="宋体" w:hAnsi="宋体" w:eastAsia="宋体" w:cs="宋体"/>
          <w:sz w:val="28"/>
          <w:szCs w:val="28"/>
        </w:rPr>
        <w:t>）《航道通航条件影响评价审核管理办法》（交通运输部令 2019年第 35 号）第十二条、第十三条、第十五条、第十六条、第十七条、第十九条</w:t>
      </w:r>
    </w:p>
    <w:p w14:paraId="6B9AAA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w:t>
      </w:r>
      <w:r>
        <w:rPr>
          <w:rFonts w:hint="eastAsia" w:ascii="宋体" w:hAnsi="宋体" w:eastAsia="宋体" w:cs="宋体"/>
          <w:sz w:val="28"/>
          <w:szCs w:val="28"/>
        </w:rPr>
        <w:tab/>
      </w:r>
      <w:r>
        <w:rPr>
          <w:rFonts w:hint="eastAsia" w:ascii="宋体" w:hAnsi="宋体" w:eastAsia="宋体" w:cs="宋体"/>
          <w:sz w:val="28"/>
          <w:szCs w:val="28"/>
        </w:rPr>
        <w:t>审核部门收到建设单位提交的审核申请后，应当进行材料审查，审查内容主要包括申请事项是否属于受理范围、材料是否齐全、航</w:t>
      </w:r>
    </w:p>
    <w:p w14:paraId="546615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评报告文本格式是否符合规定要求等。不属于受理范围的，审核部门应当及时告知建设单位。申请材料不全或者不符合规定要求的，应当在五个工作日内一次性告知需要补正的全部内容。材料审查通过的，审核部门应当予以受理，并出具受理通知书。</w:t>
      </w:r>
    </w:p>
    <w:p w14:paraId="5D5C2DF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第十三条</w:t>
      </w:r>
      <w:r>
        <w:rPr>
          <w:rFonts w:hint="eastAsia" w:ascii="宋体" w:hAnsi="宋体" w:eastAsia="宋体" w:cs="宋体"/>
          <w:sz w:val="28"/>
          <w:szCs w:val="28"/>
        </w:rPr>
        <w:tab/>
      </w:r>
      <w:r>
        <w:rPr>
          <w:rFonts w:hint="eastAsia" w:ascii="宋体" w:hAnsi="宋体" w:eastAsia="宋体" w:cs="宋体"/>
          <w:sz w:val="28"/>
          <w:szCs w:val="28"/>
        </w:rPr>
        <w:t>审核部门受理建设单位提交的审核申请后，应当及时组织审核。审核依据主要包括：</w:t>
      </w:r>
    </w:p>
    <w:p w14:paraId="6DFC0FC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（一）有关法律、法规、规章；</w:t>
      </w:r>
    </w:p>
    <w:p w14:paraId="552D676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（二）《内河通航标准》（GB50139）、《通航海轮桥梁通航标准（JTJ311）、</w:t>
      </w:r>
    </w:p>
    <w:p w14:paraId="192159B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《运河通航标准》（JTS180-2）、《长江干线通航标准》（JTS180-4）等有关标准；</w:t>
      </w:r>
    </w:p>
    <w:p w14:paraId="615EE96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（三）航道、港口等相关规划；</w:t>
      </w:r>
    </w:p>
    <w:p w14:paraId="413CD68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（四）建设项目所在河段、湖区、海域航道建设养护、通航安全、航运发展的相关要求。</w:t>
      </w:r>
    </w:p>
    <w:p w14:paraId="7845F6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第十五条</w:t>
      </w:r>
      <w:r>
        <w:rPr>
          <w:rFonts w:hint="eastAsia" w:ascii="宋体" w:hAnsi="宋体" w:eastAsia="宋体" w:cs="宋体"/>
          <w:sz w:val="28"/>
          <w:szCs w:val="28"/>
        </w:rPr>
        <w:tab/>
      </w:r>
      <w:r>
        <w:rPr>
          <w:rFonts w:hint="eastAsia" w:ascii="宋体" w:hAnsi="宋体" w:eastAsia="宋体" w:cs="宋体"/>
          <w:sz w:val="28"/>
          <w:szCs w:val="28"/>
        </w:rPr>
        <w:t>审核部门在审核中认为必要的，可以采取专家咨询、委托第三方技术咨询机构开展技术咨询等方式。......</w:t>
      </w:r>
    </w:p>
    <w:p w14:paraId="739C756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w:t>
      </w:r>
      <w:r>
        <w:rPr>
          <w:rFonts w:hint="eastAsia" w:ascii="宋体" w:hAnsi="宋体" w:eastAsia="宋体" w:cs="宋体"/>
          <w:sz w:val="28"/>
          <w:szCs w:val="28"/>
        </w:rPr>
        <w:tab/>
      </w:r>
      <w:r>
        <w:rPr>
          <w:rFonts w:hint="eastAsia" w:ascii="宋体" w:hAnsi="宋体" w:eastAsia="宋体" w:cs="宋体"/>
          <w:sz w:val="28"/>
          <w:szCs w:val="28"/>
        </w:rPr>
        <w:t>审核部门应当在受理审核申请后二十个工作日内完成审核并出具航道通航条件影响评价审核意见（以下简称审核意见）。技术咨询、专家评审、评价材料修改完善所需时间不计算在规定的审核期限内。</w:t>
      </w:r>
    </w:p>
    <w:p w14:paraId="24EE04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 审核意见应当根据本办法第十四条规定的审核内容，提出明确意见，并作出通过或者不予通过审核的意见。审核未通过的，建设单位可以根据审核意见对工程选址或者建设方案等进行调整，重新编制航评报告，并报送审核部门审核。</w:t>
      </w:r>
    </w:p>
    <w:p w14:paraId="151CB7E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第十九条 建设单位取得审核意见后，未在审核意见签发之日起三年内开工建设的，或者建设项目开工建设前因重大自然灾害、极端水文条件等引起航道通航条件发生重大变化的，建设单位应当重新申请办理审核手续。</w:t>
      </w:r>
    </w:p>
    <w:p w14:paraId="37231B8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是否需要现场勘验：是</w:t>
      </w:r>
    </w:p>
    <w:p w14:paraId="4C7162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2654E5C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5005181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70B70F6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3B0DDA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是否需要专家评审：是</w:t>
      </w:r>
    </w:p>
    <w:p w14:paraId="4A3055D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0EF2DF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0194F91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审批机关是否委托服务机构开展技术性服务：是</w:t>
      </w:r>
    </w:p>
    <w:p w14:paraId="3926AFD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28" w:name="八、受理和审批时限"/>
      <w:bookmarkEnd w:id="528"/>
      <w:r>
        <w:rPr>
          <w:rFonts w:hint="eastAsia" w:ascii="宋体" w:hAnsi="宋体" w:eastAsia="宋体" w:cs="宋体"/>
          <w:sz w:val="28"/>
          <w:szCs w:val="28"/>
        </w:rPr>
        <w:t>八、受理和审批时限</w:t>
      </w:r>
    </w:p>
    <w:p w14:paraId="4401F2E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072BA96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29" w:name="2.法定审批时限：20个工作日"/>
      <w:bookmarkEnd w:id="529"/>
      <w:bookmarkStart w:id="530" w:name="2.法定审批时限：20个工作日"/>
      <w:bookmarkEnd w:id="530"/>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5012946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31" w:name="3.规定法定审批时限依据"/>
      <w:bookmarkEnd w:id="531"/>
      <w:bookmarkStart w:id="532" w:name="3.规定法定审批时限依据"/>
      <w:bookmarkEnd w:id="532"/>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6143C5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《中华人民共和国行政许可法》第四十二条、第四十五条</w:t>
      </w:r>
    </w:p>
    <w:p w14:paraId="4C5748C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第四十二条</w:t>
      </w:r>
      <w:r>
        <w:rPr>
          <w:rFonts w:hint="eastAsia" w:ascii="宋体" w:hAnsi="宋体" w:eastAsia="宋体" w:cs="宋体"/>
          <w:sz w:val="28"/>
          <w:szCs w:val="28"/>
        </w:rPr>
        <w:tab/>
      </w:r>
      <w:r>
        <w:rPr>
          <w:rFonts w:hint="eastAsia" w:ascii="宋体" w:hAnsi="宋体" w:eastAsia="宋体" w:cs="宋体"/>
          <w:sz w:val="28"/>
          <w:szCs w:val="28"/>
        </w:rPr>
        <w:t>除可以当场作出行政许可决定的外，行政机关应当自受理行政许可申请之日起二十日内作出行政许可决定。</w:t>
      </w:r>
    </w:p>
    <w:p w14:paraId="65A2D49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第四十五条</w:t>
      </w:r>
      <w:r>
        <w:rPr>
          <w:rFonts w:hint="eastAsia" w:ascii="宋体" w:hAnsi="宋体" w:eastAsia="宋体" w:cs="宋体"/>
          <w:sz w:val="28"/>
          <w:szCs w:val="28"/>
        </w:rPr>
        <w:tab/>
      </w:r>
      <w:r>
        <w:rPr>
          <w:rFonts w:hint="eastAsia" w:ascii="宋体" w:hAnsi="宋体" w:eastAsia="宋体" w:cs="宋体"/>
          <w:sz w:val="28"/>
          <w:szCs w:val="28"/>
        </w:rPr>
        <w:t>行政机关作出行政许可决定，依法需要听证、招标、拍卖、检验、检测、检疫、鉴定和专家评审的，所需时间不计算在本节规定的期限内。</w:t>
      </w:r>
    </w:p>
    <w:p w14:paraId="7CCF2AB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《航道通航条件影响评价审核管理办法》（交通运输部令 2019</w:t>
      </w:r>
    </w:p>
    <w:p w14:paraId="6AB1B82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35 号）第十六条</w:t>
      </w:r>
    </w:p>
    <w:p w14:paraId="1A3ED3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w:t>
      </w:r>
      <w:r>
        <w:rPr>
          <w:rFonts w:hint="eastAsia" w:ascii="宋体" w:hAnsi="宋体" w:eastAsia="宋体" w:cs="宋体"/>
          <w:sz w:val="28"/>
          <w:szCs w:val="28"/>
        </w:rPr>
        <w:tab/>
      </w:r>
      <w:r>
        <w:rPr>
          <w:rFonts w:hint="eastAsia" w:ascii="宋体" w:hAnsi="宋体" w:eastAsia="宋体" w:cs="宋体"/>
          <w:sz w:val="28"/>
          <w:szCs w:val="28"/>
        </w:rPr>
        <w:t>审核部门应当在受理审核申请后二十个工作日内完成审核并出具航道通航条件影响评价审核意见（以下简称审核意见）。技术咨询、专家评审、评价材料修改完善所需时间不计算在规定的审核期限内。</w:t>
      </w:r>
    </w:p>
    <w:p w14:paraId="787BC80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承诺审批时限：8 个工作日</w:t>
      </w:r>
    </w:p>
    <w:p w14:paraId="7DFAB9A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33" w:name="九、收费"/>
      <w:bookmarkEnd w:id="533"/>
      <w:r>
        <w:rPr>
          <w:rFonts w:hint="eastAsia" w:ascii="宋体" w:hAnsi="宋体" w:eastAsia="宋体" w:cs="宋体"/>
          <w:sz w:val="28"/>
          <w:szCs w:val="28"/>
        </w:rPr>
        <w:t>九、收费</w:t>
      </w:r>
    </w:p>
    <w:p w14:paraId="6B1E097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69710C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34" w:name="2.收费项目的名称、收费项目的标准、设定收费项目的依据、规定收费标准的依据"/>
      <w:bookmarkEnd w:id="534"/>
      <w:bookmarkStart w:id="535" w:name="2.收费项目的名称、收费项目的标准、设定收费项目的依据、规定收费标准的依据"/>
      <w:bookmarkEnd w:id="535"/>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E7E71B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36" w:name="十、行政许可证件"/>
      <w:bookmarkEnd w:id="536"/>
      <w:r>
        <w:rPr>
          <w:rFonts w:hint="eastAsia" w:ascii="宋体" w:hAnsi="宋体" w:eastAsia="宋体" w:cs="宋体"/>
          <w:sz w:val="28"/>
          <w:szCs w:val="28"/>
        </w:rPr>
        <w:t>十、行政许可证件</w:t>
      </w:r>
    </w:p>
    <w:p w14:paraId="3F9AC7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37" w:name="1.审批结果类型：批文"/>
      <w:bookmarkEnd w:id="537"/>
      <w:bookmarkStart w:id="538" w:name="1.审批结果类型：批文"/>
      <w:bookmarkEnd w:id="538"/>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审批结果类型：批文</w:t>
      </w:r>
    </w:p>
    <w:p w14:paraId="03A6E96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审批结果名称：航道通航条件影响评价审核意见</w:t>
      </w:r>
    </w:p>
    <w:p w14:paraId="5B29EC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审批结果的有效期限：3 年</w:t>
      </w:r>
    </w:p>
    <w:p w14:paraId="2C72A5F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39" w:name="4.规定审批结果有效期限的依据"/>
      <w:bookmarkEnd w:id="539"/>
      <w:bookmarkStart w:id="540" w:name="4.规定审批结果有效期限的依据"/>
      <w:bookmarkEnd w:id="540"/>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167E3F6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《航道通航条件影响评价审核管理办法》（交通运输部令 2019</w:t>
      </w:r>
    </w:p>
    <w:p w14:paraId="4293B5F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35 号）第十九条</w:t>
      </w:r>
    </w:p>
    <w:p w14:paraId="798D74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第十九条 建设单位取得审核意见后，未在审核意见签发之日起三年内开工建设的，或者建设项目开工建设前因重大自然灾害、极端水文条件等引起航道通航条件发生重大变化的，建设单位应当重新申请办理审核手续。</w:t>
      </w:r>
    </w:p>
    <w:p w14:paraId="30E8B5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是否需要办理审批结果变更手续：是</w:t>
      </w:r>
    </w:p>
    <w:p w14:paraId="61EF04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41" w:name="6.办理审批结果变更手续的要求"/>
      <w:bookmarkEnd w:id="541"/>
      <w:bookmarkStart w:id="542" w:name="6.办理审批结果变更手续的要求"/>
      <w:bookmarkEnd w:id="542"/>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p>
    <w:p w14:paraId="429A49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审核部门出具审核意见后，建设单位、项目名称和涉及航道、通航的事项发生变化的，建设单位应当向原审核部门申请办理变更手续。</w:t>
      </w:r>
    </w:p>
    <w:p w14:paraId="229EC7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60C981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43" w:name="8.办理审批结果延续手续的要求"/>
      <w:bookmarkEnd w:id="543"/>
      <w:bookmarkStart w:id="544" w:name="8.办理审批结果延续手续的要求"/>
      <w:bookmarkEnd w:id="544"/>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3EE05E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45" w:name="9.审批结果的有效地域范围"/>
      <w:bookmarkEnd w:id="545"/>
      <w:bookmarkStart w:id="546" w:name="9.审批结果的有效地域范围"/>
      <w:bookmarkEnd w:id="546"/>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547" w:name="地方负责的航道"/>
      <w:bookmarkEnd w:id="547"/>
      <w:r>
        <w:rPr>
          <w:rFonts w:hint="eastAsia" w:ascii="宋体" w:hAnsi="宋体" w:eastAsia="宋体" w:cs="宋体"/>
          <w:sz w:val="28"/>
          <w:szCs w:val="28"/>
          <w:lang w:eastAsia="zh-CN"/>
        </w:rPr>
        <w:t>：</w:t>
      </w:r>
      <w:r>
        <w:rPr>
          <w:rFonts w:hint="eastAsia" w:ascii="宋体" w:hAnsi="宋体" w:eastAsia="宋体" w:cs="宋体"/>
          <w:sz w:val="28"/>
          <w:szCs w:val="28"/>
        </w:rPr>
        <w:t>地方负责的航道</w:t>
      </w:r>
    </w:p>
    <w:p w14:paraId="3B2225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48" w:name="10.规定审批结果有效地域范围的依据"/>
      <w:bookmarkEnd w:id="548"/>
      <w:bookmarkStart w:id="549" w:name="10.规定审批结果有效地域范围的依据"/>
      <w:bookmarkEnd w:id="549"/>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31125E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50" w:name="十一、行政许可数量限制"/>
      <w:bookmarkEnd w:id="550"/>
      <w:r>
        <w:rPr>
          <w:rFonts w:hint="eastAsia" w:ascii="宋体" w:hAnsi="宋体" w:eastAsia="宋体" w:cs="宋体"/>
          <w:sz w:val="28"/>
          <w:szCs w:val="28"/>
        </w:rPr>
        <w:t>十一、行政许可数量限制</w:t>
      </w:r>
    </w:p>
    <w:p w14:paraId="575C4ED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421B7B1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51" w:name="2.公布数量限制的方式：无"/>
      <w:bookmarkEnd w:id="551"/>
      <w:bookmarkStart w:id="552" w:name="2.公布数量限制的方式：无"/>
      <w:bookmarkEnd w:id="552"/>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48BCD80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53" w:name="3.公布数量限制的周期：无"/>
      <w:bookmarkEnd w:id="553"/>
      <w:bookmarkStart w:id="554" w:name="3.公布数量限制的周期：无"/>
      <w:bookmarkEnd w:id="554"/>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4F91D5E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32FEDA5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52A730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55" w:name="十二、行政许可后年检"/>
      <w:bookmarkEnd w:id="555"/>
      <w:r>
        <w:rPr>
          <w:rFonts w:hint="eastAsia" w:ascii="宋体" w:hAnsi="宋体" w:eastAsia="宋体" w:cs="宋体"/>
          <w:sz w:val="28"/>
          <w:szCs w:val="28"/>
        </w:rPr>
        <w:t>十二、行政许可后年检</w:t>
      </w:r>
    </w:p>
    <w:p w14:paraId="2690E06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15A450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56" w:name="2.设定年检要求的依据"/>
      <w:bookmarkEnd w:id="556"/>
      <w:bookmarkStart w:id="557" w:name="2.设定年检要求的依据"/>
      <w:bookmarkEnd w:id="557"/>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558" w:name="无"/>
      <w:bookmarkEnd w:id="558"/>
    </w:p>
    <w:p w14:paraId="7DEDFAF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59" w:name="3.年检周期：无"/>
      <w:bookmarkEnd w:id="559"/>
      <w:bookmarkStart w:id="560" w:name="3.年检周期：无"/>
      <w:bookmarkEnd w:id="560"/>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640028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5F32DC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5F2448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2ADD1E12">
      <w:pPr>
        <w:keepNext w:val="0"/>
        <w:keepLines w:val="0"/>
        <w:pageBreakBefore w:val="0"/>
        <w:widowControl w:val="0"/>
        <w:kinsoku/>
        <w:wordWrap/>
        <w:overflowPunct/>
        <w:topLinePunct w:val="0"/>
        <w:autoSpaceDE w:val="0"/>
        <w:autoSpaceDN w:val="0"/>
        <w:bidi w:val="0"/>
        <w:adjustRightInd/>
        <w:snapToGrid/>
        <w:spacing w:line="560" w:lineRule="exact"/>
        <w:ind w:left="559" w:leftChars="254" w:firstLine="0" w:firstLineChars="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w:t>
      </w:r>
      <w:r>
        <w:rPr>
          <w:rFonts w:hint="eastAsia" w:ascii="宋体" w:hAnsi="宋体" w:eastAsia="宋体" w:cs="宋体"/>
          <w:sz w:val="28"/>
          <w:szCs w:val="28"/>
          <w:lang w:val="en-US" w:eastAsia="zh-CN"/>
        </w:rPr>
        <w:t>8.</w:t>
      </w:r>
      <w:r>
        <w:rPr>
          <w:rFonts w:hint="eastAsia" w:ascii="宋体" w:hAnsi="宋体" w:eastAsia="宋体" w:cs="宋体"/>
          <w:sz w:val="28"/>
          <w:szCs w:val="28"/>
        </w:rPr>
        <w:t>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711B8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61" w:name="8.通过年检的证明或者标志：无"/>
      <w:bookmarkEnd w:id="561"/>
      <w:bookmarkStart w:id="562" w:name="8.通过年检的证明或者标志：无"/>
      <w:bookmarkEnd w:id="562"/>
      <w:r>
        <w:rPr>
          <w:rFonts w:hint="eastAsia" w:ascii="宋体" w:hAnsi="宋体" w:eastAsia="宋体" w:cs="宋体"/>
          <w:sz w:val="28"/>
          <w:szCs w:val="28"/>
          <w:lang w:val="en-US" w:eastAsia="zh-CN"/>
        </w:rPr>
        <w:t>9.</w:t>
      </w:r>
      <w:r>
        <w:rPr>
          <w:rFonts w:hint="eastAsia" w:ascii="宋体" w:hAnsi="宋体" w:eastAsia="宋体" w:cs="宋体"/>
          <w:sz w:val="28"/>
          <w:szCs w:val="28"/>
        </w:rPr>
        <w:t>通过年检的证明或者标志：无</w:t>
      </w:r>
    </w:p>
    <w:p w14:paraId="3B1CF5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63" w:name="十三、行政许可后年报"/>
      <w:bookmarkEnd w:id="563"/>
      <w:r>
        <w:rPr>
          <w:rFonts w:hint="eastAsia" w:ascii="宋体" w:hAnsi="宋体" w:eastAsia="宋体" w:cs="宋体"/>
          <w:sz w:val="28"/>
          <w:szCs w:val="28"/>
        </w:rPr>
        <w:t>十三、行政许可后年报</w:t>
      </w:r>
    </w:p>
    <w:p w14:paraId="6F8CEF8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1E9C29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52561C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64" w:name="3.设定年报要求的依据"/>
      <w:bookmarkEnd w:id="564"/>
      <w:bookmarkStart w:id="565" w:name="3.设定年报要求的依据"/>
      <w:bookmarkEnd w:id="565"/>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566" w:name="无"/>
      <w:bookmarkEnd w:id="566"/>
      <w:r>
        <w:rPr>
          <w:rFonts w:hint="eastAsia" w:ascii="宋体" w:hAnsi="宋体" w:eastAsia="宋体" w:cs="宋体"/>
          <w:sz w:val="28"/>
          <w:szCs w:val="28"/>
          <w:lang w:eastAsia="zh-CN"/>
        </w:rPr>
        <w:t>：</w:t>
      </w:r>
      <w:r>
        <w:rPr>
          <w:rFonts w:hint="eastAsia" w:ascii="宋体" w:hAnsi="宋体" w:eastAsia="宋体" w:cs="宋体"/>
          <w:sz w:val="28"/>
          <w:szCs w:val="28"/>
        </w:rPr>
        <w:t>无</w:t>
      </w:r>
    </w:p>
    <w:p w14:paraId="5AF99AD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10E46C3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67" w:name="十四、监管主体"/>
      <w:bookmarkEnd w:id="567"/>
      <w:r>
        <w:rPr>
          <w:rFonts w:hint="eastAsia" w:ascii="宋体" w:hAnsi="宋体" w:eastAsia="宋体" w:cs="宋体"/>
          <w:sz w:val="28"/>
          <w:szCs w:val="28"/>
        </w:rPr>
        <w:t>十四、监管主体</w:t>
      </w:r>
    </w:p>
    <w:p w14:paraId="2DC6D3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县级交通运输部门</w:t>
      </w:r>
    </w:p>
    <w:p w14:paraId="5DF312F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68" w:name="十五、备注"/>
      <w:bookmarkEnd w:id="568"/>
      <w:r>
        <w:rPr>
          <w:rFonts w:hint="eastAsia" w:ascii="宋体" w:hAnsi="宋体" w:eastAsia="宋体" w:cs="宋体"/>
          <w:sz w:val="28"/>
          <w:szCs w:val="28"/>
        </w:rPr>
        <w:t>十五、备注</w:t>
      </w:r>
    </w:p>
    <w:p w14:paraId="3F8F9E0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9" w:type="default"/>
          <w:pgSz w:w="11910" w:h="16840"/>
          <w:pgMar w:top="1580" w:right="740" w:bottom="900" w:left="1320" w:header="0" w:footer="709" w:gutter="0"/>
          <w:pgNumType w:fmt="decimal"/>
          <w:cols w:space="720" w:num="1"/>
        </w:sectPr>
      </w:pPr>
    </w:p>
    <w:p w14:paraId="6281A612">
      <w:pPr>
        <w:pStyle w:val="2"/>
        <w:bidi w:val="0"/>
        <w:rPr>
          <w:rFonts w:hint="eastAsia"/>
        </w:rPr>
      </w:pPr>
      <w:bookmarkStart w:id="569" w:name="23"/>
      <w:bookmarkEnd w:id="569"/>
      <w:bookmarkStart w:id="570" w:name="00主项危险货物港口建设项目安全设施设计审查下子项"/>
      <w:bookmarkEnd w:id="570"/>
      <w:bookmarkStart w:id="571" w:name="行政许可事项实施规范"/>
      <w:bookmarkEnd w:id="571"/>
      <w:r>
        <w:rPr>
          <w:rFonts w:hint="eastAsia"/>
        </w:rPr>
        <w:t>危险货物港口建设项目安全设施设计审查行政许可事项实施规范</w:t>
      </w:r>
    </w:p>
    <w:p w14:paraId="0C10270C">
      <w:pPr>
        <w:keepNext w:val="0"/>
        <w:keepLines w:val="0"/>
        <w:pageBreakBefore w:val="0"/>
        <w:widowControl w:val="0"/>
        <w:kinsoku/>
        <w:wordWrap/>
        <w:overflowPunct/>
        <w:topLinePunct w:val="0"/>
        <w:autoSpaceDE w:val="0"/>
        <w:autoSpaceDN w:val="0"/>
        <w:bidi w:val="0"/>
        <w:adjustRightInd/>
        <w:snapToGrid/>
        <w:spacing w:line="560" w:lineRule="exact"/>
        <w:ind w:firstLine="3640" w:firstLineChars="1300"/>
        <w:jc w:val="both"/>
        <w:textAlignment w:val="auto"/>
        <w:rPr>
          <w:rFonts w:hint="eastAsia" w:ascii="宋体" w:hAnsi="宋体" w:eastAsia="宋体" w:cs="宋体"/>
          <w:sz w:val="28"/>
          <w:szCs w:val="28"/>
        </w:rPr>
      </w:pPr>
      <w:bookmarkStart w:id="572" w:name="（基本要素）"/>
      <w:bookmarkEnd w:id="572"/>
      <w:r>
        <w:rPr>
          <w:rFonts w:hint="eastAsia" w:ascii="宋体" w:hAnsi="宋体" w:eastAsia="宋体" w:cs="宋体"/>
          <w:sz w:val="28"/>
          <w:szCs w:val="28"/>
        </w:rPr>
        <w:t>（基本要素）</w:t>
      </w:r>
    </w:p>
    <w:p w14:paraId="34A4831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3" w:name="一、行政许可事项名称："/>
      <w:bookmarkEnd w:id="573"/>
      <w:r>
        <w:rPr>
          <w:rFonts w:hint="eastAsia" w:ascii="宋体" w:hAnsi="宋体" w:eastAsia="宋体" w:cs="宋体"/>
          <w:sz w:val="28"/>
          <w:szCs w:val="28"/>
        </w:rPr>
        <w:t>一、行政许可事项名称：</w:t>
      </w:r>
    </w:p>
    <w:p w14:paraId="43B1E6C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4" w:name="危险货物港口建设项目安全设施设计审查"/>
      <w:bookmarkEnd w:id="574"/>
      <w:r>
        <w:rPr>
          <w:rFonts w:hint="eastAsia" w:ascii="宋体" w:hAnsi="宋体" w:eastAsia="宋体" w:cs="宋体"/>
          <w:sz w:val="28"/>
          <w:szCs w:val="28"/>
        </w:rPr>
        <w:t>危险货物港口建设项目安全设施设计审查</w:t>
      </w:r>
    </w:p>
    <w:p w14:paraId="70BCF6F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5" w:name="二、主管部门："/>
      <w:bookmarkEnd w:id="575"/>
      <w:r>
        <w:rPr>
          <w:rFonts w:hint="eastAsia" w:ascii="宋体" w:hAnsi="宋体" w:eastAsia="宋体" w:cs="宋体"/>
          <w:sz w:val="28"/>
          <w:szCs w:val="28"/>
        </w:rPr>
        <w:t>二、主管部门：</w:t>
      </w:r>
    </w:p>
    <w:p w14:paraId="4703AA4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6" w:name="省交通运输厅"/>
      <w:bookmarkEnd w:id="576"/>
      <w:r>
        <w:rPr>
          <w:rFonts w:hint="eastAsia" w:ascii="宋体" w:hAnsi="宋体" w:eastAsia="宋体" w:cs="宋体"/>
          <w:sz w:val="28"/>
          <w:szCs w:val="28"/>
        </w:rPr>
        <w:t>省交通运输厅</w:t>
      </w:r>
    </w:p>
    <w:p w14:paraId="42CBA4B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7" w:name="三、实施机关："/>
      <w:bookmarkEnd w:id="577"/>
      <w:r>
        <w:rPr>
          <w:rFonts w:hint="eastAsia" w:ascii="宋体" w:hAnsi="宋体" w:eastAsia="宋体" w:cs="宋体"/>
          <w:sz w:val="28"/>
          <w:szCs w:val="28"/>
        </w:rPr>
        <w:t>三、实施机关：</w:t>
      </w:r>
    </w:p>
    <w:p w14:paraId="4D8A734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8" w:name="省交通运输厅；设区的市级、县级港口行政管理部门"/>
      <w:bookmarkEnd w:id="578"/>
      <w:r>
        <w:rPr>
          <w:rFonts w:hint="eastAsia" w:ascii="宋体" w:hAnsi="宋体" w:eastAsia="宋体" w:cs="宋体"/>
          <w:sz w:val="28"/>
          <w:szCs w:val="28"/>
        </w:rPr>
        <w:t>省交通运输厅；设区的市级、县级港口行政管理部门</w:t>
      </w:r>
    </w:p>
    <w:p w14:paraId="6FD5BAC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79" w:name="四、设定和实施依据："/>
      <w:bookmarkEnd w:id="579"/>
      <w:r>
        <w:rPr>
          <w:rFonts w:hint="eastAsia" w:ascii="宋体" w:hAnsi="宋体" w:eastAsia="宋体" w:cs="宋体"/>
          <w:sz w:val="28"/>
          <w:szCs w:val="28"/>
        </w:rPr>
        <w:t>四、设定和实施依据：</w:t>
      </w:r>
    </w:p>
    <w:p w14:paraId="189DED2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0" w:name="《中华人民共和国港口法》《危险化学品安全管理条例》《港口危险货物安全管理规定（2"/>
      <w:bookmarkEnd w:id="580"/>
      <w:r>
        <w:rPr>
          <w:rFonts w:hint="eastAsia" w:ascii="宋体" w:hAnsi="宋体" w:eastAsia="宋体" w:cs="宋体"/>
          <w:sz w:val="28"/>
          <w:szCs w:val="28"/>
        </w:rPr>
        <w:t>《中华人民共和国港口法》《危险化学品安全管理条例》《港口危险货物安全管理规定（2023 年修正）》（交通运输部令 2023 年第 8 号）</w:t>
      </w:r>
    </w:p>
    <w:p w14:paraId="37A3294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1" w:name="五、子项："/>
      <w:bookmarkEnd w:id="581"/>
      <w:r>
        <w:rPr>
          <w:rFonts w:hint="eastAsia" w:ascii="宋体" w:hAnsi="宋体" w:eastAsia="宋体" w:cs="宋体"/>
          <w:sz w:val="28"/>
          <w:szCs w:val="28"/>
        </w:rPr>
        <w:t>五、子项：</w:t>
      </w:r>
    </w:p>
    <w:p w14:paraId="63CAF87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2" w:name="1.危险货物港口建设项目安全设施设计审查（省级权限）"/>
      <w:bookmarkEnd w:id="582"/>
      <w:bookmarkStart w:id="583" w:name="1.危险货物港口建设项目安全设施设计审查（省级权限）"/>
      <w:bookmarkEnd w:id="583"/>
      <w:r>
        <w:rPr>
          <w:rFonts w:hint="eastAsia" w:ascii="宋体" w:hAnsi="宋体" w:eastAsia="宋体" w:cs="宋体"/>
          <w:sz w:val="28"/>
          <w:szCs w:val="28"/>
        </w:rPr>
        <w:t>危险货物港口建设项目安全设施设计审查（省级权限）</w:t>
      </w:r>
    </w:p>
    <w:p w14:paraId="20BDC9E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4" w:name="2.危险货物港口建设项目安全设施设计审查（设区的市级权限）"/>
      <w:bookmarkEnd w:id="584"/>
      <w:bookmarkStart w:id="585" w:name="2.危险货物港口建设项目安全设施设计审查（设区的市级权限）"/>
      <w:bookmarkEnd w:id="585"/>
      <w:r>
        <w:rPr>
          <w:rFonts w:hint="eastAsia" w:ascii="宋体" w:hAnsi="宋体" w:eastAsia="宋体" w:cs="宋体"/>
          <w:sz w:val="28"/>
          <w:szCs w:val="28"/>
        </w:rPr>
        <w:t>危险货物港口建设项目安全设施设计审查（设区的市级权限）</w:t>
      </w:r>
    </w:p>
    <w:p w14:paraId="2428F0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6" w:name="3.危险货物港口建设项目安全设施设计审查（县级权限）"/>
      <w:bookmarkEnd w:id="586"/>
      <w:bookmarkStart w:id="587" w:name="3.危险货物港口建设项目安全设施设计审查（县级权限）"/>
      <w:bookmarkEnd w:id="587"/>
      <w:r>
        <w:rPr>
          <w:rFonts w:hint="eastAsia" w:ascii="宋体" w:hAnsi="宋体" w:eastAsia="宋体" w:cs="宋体"/>
          <w:sz w:val="28"/>
          <w:szCs w:val="28"/>
        </w:rPr>
        <w:t>危险货物港口建设项目安全设施设计审查（县级权限）</w:t>
      </w:r>
    </w:p>
    <w:p w14:paraId="20764EE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0" w:type="default"/>
          <w:pgSz w:w="11910" w:h="16840"/>
          <w:pgMar w:top="1580" w:right="740" w:bottom="900" w:left="1320" w:header="0" w:footer="709" w:gutter="0"/>
          <w:pgNumType w:fmt="decimal"/>
          <w:cols w:space="720" w:num="1"/>
        </w:sectPr>
      </w:pPr>
    </w:p>
    <w:p w14:paraId="7AA8519D">
      <w:pPr>
        <w:pStyle w:val="3"/>
        <w:bidi w:val="0"/>
        <w:rPr>
          <w:rFonts w:hint="eastAsia"/>
        </w:rPr>
      </w:pPr>
      <w:r>
        <w:rPr>
          <w:rFonts w:hint="eastAsia"/>
        </w:rPr>
        <w:t>危险货物港口建设项目安全设施设计审查（县级权限）</w:t>
      </w:r>
    </w:p>
    <w:p w14:paraId="6D5A34E5">
      <w:pPr>
        <w:pStyle w:val="3"/>
        <w:bidi w:val="0"/>
        <w:rPr>
          <w:rFonts w:hint="eastAsia" w:ascii="宋体" w:hAnsi="宋体" w:eastAsia="宋体" w:cs="宋体"/>
          <w:szCs w:val="28"/>
        </w:rPr>
      </w:pPr>
      <w:r>
        <w:rPr>
          <w:rFonts w:hint="eastAsia"/>
        </w:rPr>
        <w:t>【000118234003】</w:t>
      </w:r>
    </w:p>
    <w:p w14:paraId="77BB5DE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588" w:name="一、基本要素"/>
      <w:bookmarkEnd w:id="588"/>
      <w:r>
        <w:rPr>
          <w:rFonts w:hint="eastAsia" w:ascii="宋体" w:hAnsi="宋体" w:eastAsia="宋体" w:cs="宋体"/>
          <w:sz w:val="28"/>
          <w:szCs w:val="28"/>
        </w:rPr>
        <w:t>一、基本要素</w:t>
      </w:r>
    </w:p>
    <w:p w14:paraId="186E39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89" w:name="1.行政许可事项名称及编码"/>
      <w:bookmarkEnd w:id="589"/>
      <w:bookmarkStart w:id="590" w:name="1.行政许可事项名称及编码"/>
      <w:bookmarkEnd w:id="590"/>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bookmarkStart w:id="591" w:name="危险货物港口建设项目安全设施设计审查【00011823400Y】"/>
      <w:bookmarkEnd w:id="591"/>
      <w:r>
        <w:rPr>
          <w:rFonts w:hint="eastAsia" w:ascii="宋体" w:hAnsi="宋体" w:eastAsia="宋体" w:cs="宋体"/>
          <w:sz w:val="28"/>
          <w:szCs w:val="28"/>
          <w:lang w:eastAsia="zh-CN"/>
        </w:rPr>
        <w:t>：</w:t>
      </w:r>
      <w:r>
        <w:rPr>
          <w:rFonts w:hint="eastAsia" w:ascii="宋体" w:hAnsi="宋体" w:eastAsia="宋体" w:cs="宋体"/>
          <w:sz w:val="28"/>
          <w:szCs w:val="28"/>
        </w:rPr>
        <w:t>危险货物港口建设项目安全设施设计审查【00011823400Y】</w:t>
      </w:r>
    </w:p>
    <w:p w14:paraId="228565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92" w:name="2.行政许可事项子项名称及编码"/>
      <w:bookmarkEnd w:id="592"/>
      <w:bookmarkStart w:id="593" w:name="2.行政许可事项子项名称及编码"/>
      <w:bookmarkEnd w:id="593"/>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r>
        <w:rPr>
          <w:rFonts w:hint="eastAsia" w:ascii="宋体" w:hAnsi="宋体" w:eastAsia="宋体" w:cs="宋体"/>
          <w:sz w:val="28"/>
          <w:szCs w:val="28"/>
          <w:lang w:eastAsia="zh-CN"/>
        </w:rPr>
        <w:t>：</w:t>
      </w:r>
      <w:r>
        <w:rPr>
          <w:rFonts w:hint="eastAsia" w:ascii="宋体" w:hAnsi="宋体" w:eastAsia="宋体" w:cs="宋体"/>
          <w:sz w:val="28"/>
          <w:szCs w:val="28"/>
        </w:rPr>
        <w:t>危险货物港口建设项目安全设施设计审查（县级权限）【000118234003】</w:t>
      </w:r>
    </w:p>
    <w:p w14:paraId="096683E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94" w:name="3.行政许可事项业务办理项名称及编码"/>
      <w:bookmarkEnd w:id="594"/>
      <w:bookmarkStart w:id="595" w:name="3.行政许可事项业务办理项名称及编码"/>
      <w:bookmarkEnd w:id="595"/>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r>
        <w:rPr>
          <w:rFonts w:hint="eastAsia" w:ascii="宋体" w:hAnsi="宋体" w:eastAsia="宋体" w:cs="宋体"/>
          <w:sz w:val="28"/>
          <w:szCs w:val="28"/>
          <w:lang w:eastAsia="zh-CN"/>
        </w:rPr>
        <w:t>：</w:t>
      </w:r>
      <w:r>
        <w:rPr>
          <w:rFonts w:hint="eastAsia" w:ascii="宋体" w:hAnsi="宋体" w:eastAsia="宋体" w:cs="宋体"/>
          <w:sz w:val="28"/>
          <w:szCs w:val="28"/>
        </w:rPr>
        <w:t>危险货物港口建设项目安全设施设计审查（ 县级权限）(00011823400301)</w:t>
      </w:r>
    </w:p>
    <w:p w14:paraId="1A25F0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96" w:name="4.设定依据"/>
      <w:bookmarkEnd w:id="596"/>
      <w:bookmarkStart w:id="597" w:name="4.设定依据"/>
      <w:bookmarkEnd w:id="597"/>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49B8936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598" w:name="（1）《中华人民共和国港口法》第六条"/>
      <w:bookmarkEnd w:id="598"/>
      <w:bookmarkStart w:id="599" w:name="（1）《中华人民共和国港口法》第六条"/>
      <w:bookmarkEnd w:id="599"/>
      <w:r>
        <w:rPr>
          <w:rFonts w:hint="eastAsia" w:ascii="宋体" w:hAnsi="宋体" w:eastAsia="宋体" w:cs="宋体"/>
          <w:sz w:val="28"/>
          <w:szCs w:val="28"/>
        </w:rPr>
        <w:t>《中华人民共和国港口法》第六条</w:t>
      </w:r>
    </w:p>
    <w:p w14:paraId="33C86E5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0" w:name="（2）《中华人民共和国安全生产法》第三十三条"/>
      <w:bookmarkEnd w:id="600"/>
      <w:bookmarkStart w:id="601" w:name="（2）《中华人民共和国安全生产法》第三十三条"/>
      <w:bookmarkEnd w:id="601"/>
      <w:r>
        <w:rPr>
          <w:rFonts w:hint="eastAsia" w:ascii="宋体" w:hAnsi="宋体" w:eastAsia="宋体" w:cs="宋体"/>
          <w:sz w:val="28"/>
          <w:szCs w:val="28"/>
        </w:rPr>
        <w:t>《中华人民共和国安全生产法》第三十三条</w:t>
      </w:r>
    </w:p>
    <w:p w14:paraId="7208EE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2" w:name="5.实施依据"/>
      <w:bookmarkEnd w:id="602"/>
      <w:bookmarkStart w:id="603" w:name="5.实施依据"/>
      <w:bookmarkEnd w:id="603"/>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7AF0E8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04" w:name="（1）《港口危险货物安全管理规定（2023年修正）》（交通运输部令2023年第8"/>
      <w:bookmarkEnd w:id="604"/>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《港口危险货物安全管理规定（2023 年修正）》（交通运输部令 2023 年第 8 号）第十三条、第十四条、第十五条、第十六条</w:t>
      </w:r>
    </w:p>
    <w:p w14:paraId="33059BC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5" w:name="6.监管依据"/>
      <w:bookmarkEnd w:id="605"/>
      <w:bookmarkStart w:id="606" w:name="6.监管依据"/>
      <w:bookmarkEnd w:id="606"/>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102444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7" w:name="（1）《中华人民共和国安全生产法》第九十八条"/>
      <w:bookmarkEnd w:id="607"/>
      <w:bookmarkStart w:id="608" w:name="（1）《中华人民共和国安全生产法》第九十八条"/>
      <w:bookmarkEnd w:id="608"/>
      <w:r>
        <w:rPr>
          <w:rFonts w:hint="eastAsia" w:ascii="宋体" w:hAnsi="宋体" w:eastAsia="宋体" w:cs="宋体"/>
          <w:sz w:val="28"/>
          <w:szCs w:val="28"/>
        </w:rPr>
        <w:t>《中华人民共和国安全生产法》第九十八条</w:t>
      </w:r>
    </w:p>
    <w:p w14:paraId="0D4E50A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09" w:name="（2）《港口危险货物安全管理规定（2023年修正）》（交通运输部令2023年第8"/>
      <w:bookmarkEnd w:id="609"/>
      <w:bookmarkStart w:id="610" w:name="（2）《港口危险货物安全管理规定（2023年修正）》（交通运输部令2023年第8"/>
      <w:bookmarkEnd w:id="610"/>
      <w:r>
        <w:rPr>
          <w:rFonts w:hint="eastAsia" w:ascii="宋体" w:hAnsi="宋体" w:eastAsia="宋体" w:cs="宋体"/>
          <w:sz w:val="28"/>
          <w:szCs w:val="28"/>
        </w:rPr>
        <w:t>《港口危险货物安全管理规定（2023 年修正）》（交通运输部令 2023 年第 8 号）第七十二条</w:t>
      </w:r>
    </w:p>
    <w:p w14:paraId="67662B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实施机关：县级港口行政管理部门</w:t>
      </w:r>
    </w:p>
    <w:p w14:paraId="135FC5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365C5C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1CC48A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0FF63DB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727FF7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589DB2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7BDF31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对应政务服务事项国家级基本目录名称：港口危险货物作业的建设项目安全设施设计审查</w:t>
      </w:r>
    </w:p>
    <w:p w14:paraId="0FD4AE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0B6425C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11" w:name="二、行政许可事项类型"/>
      <w:bookmarkEnd w:id="611"/>
      <w:r>
        <w:rPr>
          <w:rFonts w:hint="eastAsia" w:ascii="宋体" w:hAnsi="宋体" w:eastAsia="宋体" w:cs="宋体"/>
          <w:sz w:val="28"/>
          <w:szCs w:val="28"/>
        </w:rPr>
        <w:t>二、行政许可事项类型</w:t>
      </w:r>
    </w:p>
    <w:p w14:paraId="2D2619D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436A403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12" w:name="三、行政许可条件"/>
      <w:bookmarkEnd w:id="612"/>
      <w:r>
        <w:rPr>
          <w:rFonts w:hint="eastAsia" w:ascii="宋体" w:hAnsi="宋体" w:eastAsia="宋体" w:cs="宋体"/>
          <w:sz w:val="28"/>
          <w:szCs w:val="28"/>
        </w:rPr>
        <w:t>三、行政许可条件</w:t>
      </w:r>
    </w:p>
    <w:p w14:paraId="1158D09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13" w:name="1.准予行政许可的条件"/>
      <w:bookmarkEnd w:id="613"/>
      <w:r>
        <w:rPr>
          <w:rFonts w:hint="eastAsia" w:ascii="宋体" w:hAnsi="宋体" w:eastAsia="宋体" w:cs="宋体"/>
          <w:sz w:val="28"/>
          <w:szCs w:val="28"/>
        </w:rPr>
        <w:t>1.准予行政许可的条件</w:t>
      </w:r>
    </w:p>
    <w:p w14:paraId="52D028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有下列情形之一的，安全设施设计审查不予通过：</w:t>
      </w:r>
    </w:p>
    <w:p w14:paraId="568BFD7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一）</w:t>
      </w:r>
      <w:r>
        <w:rPr>
          <w:rFonts w:hint="eastAsia" w:ascii="宋体" w:hAnsi="宋体" w:eastAsia="宋体" w:cs="宋体"/>
          <w:sz w:val="28"/>
          <w:szCs w:val="28"/>
        </w:rPr>
        <w:t>设计单位资质不符合相关规定的；</w:t>
      </w:r>
    </w:p>
    <w:p w14:paraId="276221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二）</w:t>
      </w:r>
      <w:r>
        <w:rPr>
          <w:rFonts w:hint="eastAsia" w:ascii="宋体" w:hAnsi="宋体" w:eastAsia="宋体" w:cs="宋体"/>
          <w:sz w:val="28"/>
          <w:szCs w:val="28"/>
        </w:rPr>
        <w:t>未按照有关法律、法规、规章和国家标准、行业标准的规定进行设计的；</w:t>
      </w:r>
    </w:p>
    <w:p w14:paraId="672FEE3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三）</w:t>
      </w:r>
      <w:r>
        <w:rPr>
          <w:rFonts w:hint="eastAsia" w:ascii="宋体" w:hAnsi="宋体" w:eastAsia="宋体" w:cs="宋体"/>
          <w:sz w:val="28"/>
          <w:szCs w:val="28"/>
        </w:rPr>
        <w:t>对未采纳安全预评价报告中的安全对策和建议，未作充分论证说明的；</w:t>
      </w:r>
    </w:p>
    <w:p w14:paraId="6394C10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四）</w:t>
      </w:r>
      <w:r>
        <w:rPr>
          <w:rFonts w:hint="eastAsia" w:ascii="宋体" w:hAnsi="宋体" w:eastAsia="宋体" w:cs="宋体"/>
          <w:sz w:val="28"/>
          <w:szCs w:val="28"/>
        </w:rPr>
        <w:t>隐瞒有关情况或者提供虚假文件、资料的。</w:t>
      </w:r>
    </w:p>
    <w:p w14:paraId="6BA646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14" w:name="2.规定行政许可条件的依据"/>
      <w:bookmarkEnd w:id="614"/>
      <w:r>
        <w:rPr>
          <w:rFonts w:hint="eastAsia" w:ascii="宋体" w:hAnsi="宋体" w:eastAsia="宋体" w:cs="宋体"/>
          <w:sz w:val="28"/>
          <w:szCs w:val="28"/>
        </w:rPr>
        <w:t>2.规定行政许可条件的依据</w:t>
      </w:r>
    </w:p>
    <w:p w14:paraId="500D097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《港口危险货物安全管理规定（2023 年修正）》（交通运输部令 2023 年第 8 号）第十五条 有下列情形之一的，安全设施设计审查不予通过：</w:t>
      </w:r>
    </w:p>
    <w:p w14:paraId="0F7FFB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（一）设计单位资质不符合相关规定的；</w:t>
      </w:r>
    </w:p>
    <w:p w14:paraId="4AF0C5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（二）未按照有关法律、法规、规章和国家标准、行业标准的规定进行设计的；</w:t>
      </w:r>
    </w:p>
    <w:p w14:paraId="60D133C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（三）对未采纳安全预评价报告中的安全对策和建议，未作充分论证说明的；</w:t>
      </w:r>
    </w:p>
    <w:p w14:paraId="173206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（四）隐瞒有关情况或者提供虚假文件、资料的。</w:t>
      </w:r>
    </w:p>
    <w:p w14:paraId="6D87073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15" w:name="四、行政许可服务对象类型与改革举措"/>
      <w:bookmarkEnd w:id="615"/>
      <w:r>
        <w:rPr>
          <w:rFonts w:hint="eastAsia" w:ascii="宋体" w:hAnsi="宋体" w:eastAsia="宋体" w:cs="宋体"/>
          <w:sz w:val="28"/>
          <w:szCs w:val="28"/>
        </w:rPr>
        <w:t>四、行政许可服务对象类型与改革举措</w:t>
      </w:r>
    </w:p>
    <w:p w14:paraId="1D6E0B0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服务对象类型：企业法人，非法人企业</w:t>
      </w:r>
    </w:p>
    <w:p w14:paraId="59B8B3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0AD66B6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56EF841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3B37E6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501DB03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317EFAB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将承诺审批时限由 30 个工作日压减至 12 个工作日。</w:t>
      </w:r>
    </w:p>
    <w:p w14:paraId="234414C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4CC63BE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加强现场检查抽查，对于改变安全设施设计且可能导致安全性能降低的、在施工期间重新设计的，督促建设单位报原审查部门重新申请安全设施设计审查。加强监督执法，对未按批准的安全设施设计施工的，依法处罚。</w:t>
      </w:r>
    </w:p>
    <w:p w14:paraId="2358885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开展现场检查，督促建设单位在施工期间落实经批准的安全设施设计的有关内容、加强对施工质量的监测和管理，并建立相应的台账。</w:t>
      </w:r>
    </w:p>
    <w:p w14:paraId="3AB088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开展日常检查，对没有安全设施设计的、安全设施设计未按照规定</w:t>
      </w:r>
    </w:p>
    <w:p w14:paraId="7A69207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报经港口行政管理部门审查同意的，依法责令停止建设或者停产停业整顿， 限期改正，逾期未改正的，依法处以罚款。</w:t>
      </w:r>
    </w:p>
    <w:p w14:paraId="342CA4E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16" w:name="五、申请材料"/>
      <w:bookmarkEnd w:id="616"/>
      <w:r>
        <w:rPr>
          <w:rFonts w:hint="eastAsia" w:ascii="宋体" w:hAnsi="宋体" w:eastAsia="宋体" w:cs="宋体"/>
          <w:sz w:val="28"/>
          <w:szCs w:val="28"/>
        </w:rPr>
        <w:t>五、申请材料</w:t>
      </w:r>
    </w:p>
    <w:p w14:paraId="64ED1A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17" w:name="1.申请材料名称"/>
      <w:bookmarkEnd w:id="617"/>
      <w:r>
        <w:rPr>
          <w:rFonts w:hint="eastAsia" w:ascii="宋体" w:hAnsi="宋体" w:eastAsia="宋体" w:cs="宋体"/>
          <w:sz w:val="28"/>
          <w:szCs w:val="28"/>
        </w:rPr>
        <w:t>1.申请材料名称</w:t>
      </w:r>
    </w:p>
    <w:p w14:paraId="775FD7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安全设施设计审查申请书；</w:t>
      </w:r>
    </w:p>
    <w:p w14:paraId="7AABF4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设计单位的基本情况及资信情况；</w:t>
      </w:r>
    </w:p>
    <w:p w14:paraId="3F60E2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安全设施设计。</w:t>
      </w:r>
    </w:p>
    <w:p w14:paraId="122962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18" w:name="2.规定申请材料的依据"/>
      <w:bookmarkEnd w:id="618"/>
      <w:r>
        <w:rPr>
          <w:rFonts w:hint="eastAsia" w:ascii="宋体" w:hAnsi="宋体" w:eastAsia="宋体" w:cs="宋体"/>
          <w:sz w:val="28"/>
          <w:szCs w:val="28"/>
        </w:rPr>
        <w:t>2.规定申请材料的依据</w:t>
      </w:r>
    </w:p>
    <w:p w14:paraId="426D1D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号）第十四条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建设单位在申请安全设施设计审查时应当提交以下材料：</w:t>
      </w:r>
    </w:p>
    <w:p w14:paraId="57492C2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（一）安全设施设计审查申请书；</w:t>
      </w:r>
    </w:p>
    <w:p w14:paraId="0D4986D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（二）设计单位的基本情况及资信情况；</w:t>
      </w:r>
    </w:p>
    <w:p w14:paraId="5F4C403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（三）安全设施设计。</w:t>
      </w:r>
      <w:bookmarkStart w:id="619" w:name="六、中介服务"/>
      <w:bookmarkEnd w:id="619"/>
    </w:p>
    <w:p w14:paraId="3A6DDBC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六、中介服务</w:t>
      </w:r>
    </w:p>
    <w:p w14:paraId="51ADE0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有无法定中介服务事项：有</w:t>
      </w:r>
    </w:p>
    <w:p w14:paraId="228BE3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中介服务事项名称：安全设施设计</w:t>
      </w:r>
    </w:p>
    <w:p w14:paraId="616D06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p>
    <w:p w14:paraId="5B447A5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《中华人民共和国安全生产法》第三十三条 建设项目安全设施的设计人、设计单位应当对安全设施设计负责。</w:t>
      </w:r>
    </w:p>
    <w:p w14:paraId="1833F8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号）第十三条 建设单位应当在危险货物港口建设项目初步设计阶段按照国家有关规定委托设计单位对安全设施进行设计。</w:t>
      </w:r>
    </w:p>
    <w:p w14:paraId="6DD2033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提供中介服务的机构：安全设施设计单位</w:t>
      </w:r>
    </w:p>
    <w:p w14:paraId="6F4A5D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中介服务事项的收费性质：经营服务性收费（市场调节价）</w:t>
      </w:r>
    </w:p>
    <w:p w14:paraId="774E342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20" w:name="七、审批程序"/>
      <w:bookmarkEnd w:id="620"/>
      <w:r>
        <w:rPr>
          <w:rFonts w:hint="eastAsia" w:ascii="宋体" w:hAnsi="宋体" w:eastAsia="宋体" w:cs="宋体"/>
          <w:sz w:val="28"/>
          <w:szCs w:val="28"/>
        </w:rPr>
        <w:t>七、审批程序</w:t>
      </w:r>
    </w:p>
    <w:p w14:paraId="67B7F8A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21" w:name="1.办理行政许可的程序环节"/>
      <w:bookmarkEnd w:id="621"/>
      <w:r>
        <w:rPr>
          <w:rFonts w:hint="eastAsia" w:ascii="宋体" w:hAnsi="宋体" w:eastAsia="宋体" w:cs="宋体"/>
          <w:sz w:val="28"/>
          <w:szCs w:val="28"/>
        </w:rPr>
        <w:t>1.办理行政许可的程序环节</w:t>
      </w:r>
    </w:p>
    <w:p w14:paraId="5C8060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委托设计单位对安全设施进行设计。</w:t>
      </w:r>
    </w:p>
    <w:p w14:paraId="74F7B4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申请安全设施设计审查。</w:t>
      </w:r>
    </w:p>
    <w:p w14:paraId="646EA8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组织审查。</w:t>
      </w:r>
    </w:p>
    <w:p w14:paraId="490B201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作出审查决定。</w:t>
      </w:r>
    </w:p>
    <w:p w14:paraId="2594ADF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22" w:name="2.规定行政许可程序的依据"/>
      <w:bookmarkEnd w:id="622"/>
      <w:bookmarkStart w:id="623" w:name="2.规定行政许可程序的依据"/>
      <w:bookmarkEnd w:id="623"/>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4B87469C">
      <w:pPr>
        <w:keepNext w:val="0"/>
        <w:keepLines w:val="0"/>
        <w:pageBreakBefore w:val="0"/>
        <w:widowControl w:val="0"/>
        <w:kinsoku/>
        <w:wordWrap/>
        <w:overflowPunct/>
        <w:topLinePunct w:val="0"/>
        <w:autoSpaceDE w:val="0"/>
        <w:autoSpaceDN w:val="0"/>
        <w:bidi w:val="0"/>
        <w:adjustRightInd/>
        <w:snapToGrid/>
        <w:spacing w:line="560" w:lineRule="exact"/>
        <w:ind w:firstLine="840" w:firstLineChars="3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号）第十三条、第十四条、第十五条</w:t>
      </w:r>
    </w:p>
    <w:p w14:paraId="56BA7D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第十三条</w:t>
      </w:r>
      <w:r>
        <w:rPr>
          <w:rFonts w:hint="eastAsia" w:ascii="宋体" w:hAnsi="宋体" w:eastAsia="宋体" w:cs="宋体"/>
          <w:sz w:val="28"/>
          <w:szCs w:val="28"/>
        </w:rPr>
        <w:tab/>
      </w:r>
      <w:r>
        <w:rPr>
          <w:rFonts w:hint="eastAsia" w:ascii="宋体" w:hAnsi="宋体" w:eastAsia="宋体" w:cs="宋体"/>
          <w:sz w:val="28"/>
          <w:szCs w:val="28"/>
        </w:rPr>
        <w:t>建设单位应当在危险货物港口建设项目初步设计阶段按照国家有关规定委托设计单位对安全设施进行设计。</w:t>
      </w:r>
    </w:p>
    <w:p w14:paraId="2081FB8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安全设施设计应当符合有关安全生产和港口建设的法律、法规、规章以及国家标准、行业标准，并包括以下主要内容：</w:t>
      </w:r>
    </w:p>
    <w:p w14:paraId="233FCBD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（一）该建设项目涉及的危险、有害因素和程度及周边环境安全分析；</w:t>
      </w:r>
    </w:p>
    <w:p w14:paraId="4391E37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（二）采用的安全设施和措施，预期效果以及存在的问题与建议；</w:t>
      </w:r>
    </w:p>
    <w:p w14:paraId="39C9CD1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（三）对安全预评价报告中有关安全设施设计的对策与建议的采纳情况说明；</w:t>
      </w:r>
    </w:p>
    <w:p w14:paraId="3398E6C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（四）可能出现的事故预防及应急救援措施。</w:t>
      </w:r>
    </w:p>
    <w:p w14:paraId="4DB09EC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第十四条</w:t>
      </w:r>
      <w:r>
        <w:rPr>
          <w:rFonts w:hint="eastAsia" w:ascii="宋体" w:hAnsi="宋体" w:eastAsia="宋体" w:cs="宋体"/>
          <w:sz w:val="28"/>
          <w:szCs w:val="28"/>
        </w:rPr>
        <w:tab/>
      </w:r>
      <w:r>
        <w:rPr>
          <w:rFonts w:hint="eastAsia" w:ascii="宋体" w:hAnsi="宋体" w:eastAsia="宋体" w:cs="宋体"/>
          <w:sz w:val="28"/>
          <w:szCs w:val="28"/>
        </w:rPr>
        <w:t>由港口行政管理部门负责初步设计审批的危险货物港口</w:t>
      </w:r>
    </w:p>
    <w:p w14:paraId="011A29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建设项目，在初步设计审批中对安全设施设计进行审查。</w:t>
      </w:r>
    </w:p>
    <w:p w14:paraId="61B0F3AB">
      <w:pPr>
        <w:keepNext w:val="0"/>
        <w:keepLines w:val="0"/>
        <w:pageBreakBefore w:val="0"/>
        <w:widowControl w:val="0"/>
        <w:kinsoku/>
        <w:wordWrap/>
        <w:overflowPunct/>
        <w:topLinePunct w:val="0"/>
        <w:autoSpaceDE w:val="0"/>
        <w:autoSpaceDN w:val="0"/>
        <w:bidi w:val="0"/>
        <w:adjustRightInd/>
        <w:snapToGrid/>
        <w:spacing w:line="560" w:lineRule="exact"/>
        <w:ind w:left="559" w:leftChars="254" w:firstLine="0" w:firstLineChars="0"/>
        <w:textAlignment w:val="auto"/>
        <w:rPr>
          <w:rFonts w:hint="eastAsia" w:ascii="宋体" w:hAnsi="宋体" w:eastAsia="宋体" w:cs="宋体"/>
          <w:sz w:val="28"/>
          <w:szCs w:val="28"/>
        </w:rPr>
      </w:pPr>
      <w:r>
        <w:rPr>
          <w:rFonts w:hint="eastAsia" w:ascii="宋体" w:hAnsi="宋体" w:eastAsia="宋体" w:cs="宋体"/>
          <w:sz w:val="28"/>
          <w:szCs w:val="28"/>
        </w:rPr>
        <w:t>前款规定之外的其他危险货物港口建设项目，由负责安全条件审查的港口行政管理部门进行安全设施设计审查。</w:t>
      </w:r>
    </w:p>
    <w:p w14:paraId="5B5A20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建设单位在申请安全设施设计审查时应当提交以下材料：</w:t>
      </w:r>
    </w:p>
    <w:p w14:paraId="17C6CB4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（一）安全设施设计审查申请书；</w:t>
      </w:r>
    </w:p>
    <w:p w14:paraId="11FC45C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（二）设计单位的基本情况及资信情况；</w:t>
      </w:r>
    </w:p>
    <w:p w14:paraId="3EC88B2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（三）安全设施设计。</w:t>
      </w:r>
    </w:p>
    <w:p w14:paraId="66F269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港口行政管理部门应当自受理申请之日起 20 日内对申请材料进行审查，作出审查决定，并告知申请人；20 日内不能作出决定的，经本部门负责人批准，可以延长 10 日，并应当将延长期限的理由告知申请人。</w:t>
      </w:r>
    </w:p>
    <w:p w14:paraId="173C97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第十五条</w:t>
      </w:r>
      <w:r>
        <w:rPr>
          <w:rFonts w:hint="eastAsia" w:ascii="宋体" w:hAnsi="宋体" w:eastAsia="宋体" w:cs="宋体"/>
          <w:sz w:val="28"/>
          <w:szCs w:val="28"/>
        </w:rPr>
        <w:tab/>
      </w:r>
      <w:r>
        <w:rPr>
          <w:rFonts w:hint="eastAsia" w:ascii="宋体" w:hAnsi="宋体" w:eastAsia="宋体" w:cs="宋体"/>
          <w:sz w:val="28"/>
          <w:szCs w:val="28"/>
        </w:rPr>
        <w:t>有下列情形之一的，安全设施设计审查不予通过：</w:t>
      </w:r>
    </w:p>
    <w:p w14:paraId="60A5FCB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（一）设计单位资质不符合相关规定的；</w:t>
      </w:r>
    </w:p>
    <w:p w14:paraId="1A1EB13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（二）未按照有关法律、法规、规章和国家标准、行业标准的规定进行设计的；</w:t>
      </w:r>
    </w:p>
    <w:p w14:paraId="23878E9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（三）对未采纳安全预评价报告中的安全对策和建议，未作充分论证说明的；</w:t>
      </w:r>
    </w:p>
    <w:p w14:paraId="15D2479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（四）隐瞒有关情况或者提供虚假文件、资料的。</w:t>
      </w:r>
    </w:p>
    <w:p w14:paraId="216A6EE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安全设施设计审查未通过的，建设单位经过整改后可以重新申请安全设施设计审查。</w:t>
      </w:r>
    </w:p>
    <w:p w14:paraId="2226D5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是否需要现场勘验：是</w:t>
      </w:r>
    </w:p>
    <w:p w14:paraId="5CC6AE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75DFAA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0B9751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是否需要检验、检测、检疫：是</w:t>
      </w:r>
    </w:p>
    <w:p w14:paraId="7123B0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3594439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是否需要专家评审：是</w:t>
      </w:r>
    </w:p>
    <w:p w14:paraId="4C1462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是否需要向社会公示：是</w:t>
      </w:r>
    </w:p>
    <w:p w14:paraId="2D04E1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725AF1F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审批机关是否委托服务机构开展技术性服务：是</w:t>
      </w:r>
    </w:p>
    <w:p w14:paraId="794F594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24" w:name="八、受理和审批时限"/>
      <w:bookmarkEnd w:id="624"/>
      <w:r>
        <w:rPr>
          <w:rFonts w:hint="eastAsia" w:ascii="宋体" w:hAnsi="宋体" w:eastAsia="宋体" w:cs="宋体"/>
          <w:sz w:val="28"/>
          <w:szCs w:val="28"/>
        </w:rPr>
        <w:t>八、受理和审批时限</w:t>
      </w:r>
    </w:p>
    <w:p w14:paraId="3EE42B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承诺受理时限：当场办理</w:t>
      </w:r>
    </w:p>
    <w:p w14:paraId="204F320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25" w:name="2.法定审批时限：30个工作日"/>
      <w:bookmarkEnd w:id="625"/>
      <w:bookmarkStart w:id="626" w:name="2.法定审批时限：30个工作日"/>
      <w:bookmarkEnd w:id="626"/>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法定审批时限：30 个工作日</w:t>
      </w:r>
    </w:p>
    <w:p w14:paraId="3EBDCEC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27" w:name="3.规定法定审批时限依据"/>
      <w:bookmarkEnd w:id="627"/>
      <w:bookmarkStart w:id="628" w:name="3.规定法定审批时限依据"/>
      <w:bookmarkEnd w:id="628"/>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71CB03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号）第十四条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港口行政管理部门应当自受理申请之日起 20 日内对申请材料进行审查，作出审查决定，并告知申请人；20 日内不能作出决定的，经本部门负责人批准，可以延长 10 日，并应当将延长期限的理由告知申请人。</w:t>
      </w:r>
    </w:p>
    <w:p w14:paraId="10D1019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承诺审批时限：12 个工作日</w:t>
      </w:r>
    </w:p>
    <w:p w14:paraId="678B3B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29" w:name="九、收费"/>
      <w:bookmarkEnd w:id="629"/>
      <w:r>
        <w:rPr>
          <w:rFonts w:hint="eastAsia" w:ascii="宋体" w:hAnsi="宋体" w:eastAsia="宋体" w:cs="宋体"/>
          <w:sz w:val="28"/>
          <w:szCs w:val="28"/>
        </w:rPr>
        <w:t>九、收费</w:t>
      </w:r>
    </w:p>
    <w:p w14:paraId="73B9D9D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112ED3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30" w:name="2.收费项目的名称、收费项目的标准、设定收费项目的依据、规定收费标准的依据"/>
      <w:bookmarkEnd w:id="630"/>
      <w:bookmarkStart w:id="631" w:name="2.收费项目的名称、收费项目的标准、设定收费项目的依据、规定收费标准的依据"/>
      <w:bookmarkEnd w:id="631"/>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E05687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32" w:name="十、行政许可证件"/>
      <w:bookmarkEnd w:id="632"/>
      <w:r>
        <w:rPr>
          <w:rFonts w:hint="eastAsia" w:ascii="宋体" w:hAnsi="宋体" w:eastAsia="宋体" w:cs="宋体"/>
          <w:sz w:val="28"/>
          <w:szCs w:val="28"/>
        </w:rPr>
        <w:t>十、行政许可证件</w:t>
      </w:r>
    </w:p>
    <w:p w14:paraId="0ED5D68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33" w:name="1.审批结果类型：批文"/>
      <w:bookmarkEnd w:id="633"/>
      <w:bookmarkStart w:id="634" w:name="1.审批结果类型：批文"/>
      <w:bookmarkEnd w:id="634"/>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审批结果类型：批文</w:t>
      </w:r>
    </w:p>
    <w:p w14:paraId="2D66A78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审批结果名称：审查决定书</w:t>
      </w:r>
    </w:p>
    <w:p w14:paraId="1D0DFC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审批结果的有效期限：当次</w:t>
      </w:r>
    </w:p>
    <w:p w14:paraId="690D2BA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35" w:name="4.规定审批结果有效期限的依据"/>
      <w:bookmarkEnd w:id="635"/>
      <w:bookmarkStart w:id="636" w:name="4.规定审批结果有效期限的依据"/>
      <w:bookmarkEnd w:id="636"/>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2945C3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号）第十六条 已经通过审查的危险货物港口建设项目安全设施设计有下列情形之一的，建设单位应当报原审查部门重新申请安全设施设计审查：</w:t>
      </w:r>
    </w:p>
    <w:p w14:paraId="0BAEF9A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（一）改变安全设施设计且可能导致安全性能降低的；</w:t>
      </w:r>
    </w:p>
    <w:p w14:paraId="7CA14EE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（二）在施工期间重新设计的。</w:t>
      </w:r>
    </w:p>
    <w:p w14:paraId="075DA39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5746CC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37" w:name="6.办理审批结果变更手续的要求"/>
      <w:bookmarkEnd w:id="637"/>
      <w:bookmarkStart w:id="638" w:name="6.办理审批结果变更手续的要求"/>
      <w:bookmarkEnd w:id="638"/>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48E30E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6A5AA5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39" w:name="8.办理审批结果延续手续的要求"/>
      <w:bookmarkEnd w:id="639"/>
      <w:bookmarkStart w:id="640" w:name="8.办理审批结果延续手续的要求"/>
      <w:bookmarkEnd w:id="640"/>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5C971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1" w:name="9.审批结果的有效地域范围"/>
      <w:bookmarkEnd w:id="641"/>
      <w:bookmarkStart w:id="642" w:name="9.审批结果的有效地域范围"/>
      <w:bookmarkEnd w:id="642"/>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p>
    <w:p w14:paraId="44C6170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3" w:name="港口建设项目所在地点"/>
      <w:bookmarkEnd w:id="643"/>
      <w:r>
        <w:rPr>
          <w:rFonts w:hint="eastAsia" w:ascii="宋体" w:hAnsi="宋体" w:eastAsia="宋体" w:cs="宋体"/>
          <w:sz w:val="28"/>
          <w:szCs w:val="28"/>
          <w:lang w:val="en-US" w:eastAsia="zh-CN"/>
        </w:rPr>
        <w:t>10.</w:t>
      </w:r>
      <w:r>
        <w:rPr>
          <w:rFonts w:hint="eastAsia" w:ascii="宋体" w:hAnsi="宋体" w:eastAsia="宋体" w:cs="宋体"/>
          <w:sz w:val="28"/>
          <w:szCs w:val="28"/>
        </w:rPr>
        <w:t>港口建设项目所在地点</w:t>
      </w:r>
    </w:p>
    <w:p w14:paraId="44C7C9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4" w:name="10.规定审批结果有效地域范围的依据"/>
      <w:bookmarkEnd w:id="644"/>
      <w:bookmarkStart w:id="645" w:name="10.规定审批结果有效地域范围的依据"/>
      <w:bookmarkEnd w:id="645"/>
      <w:r>
        <w:rPr>
          <w:rFonts w:hint="eastAsia" w:ascii="宋体" w:hAnsi="宋体" w:eastAsia="宋体" w:cs="宋体"/>
          <w:sz w:val="28"/>
          <w:szCs w:val="28"/>
          <w:lang w:val="en-US" w:eastAsia="zh-CN"/>
        </w:rPr>
        <w:t>11.</w:t>
      </w:r>
      <w:r>
        <w:rPr>
          <w:rFonts w:hint="eastAsia" w:ascii="宋体" w:hAnsi="宋体" w:eastAsia="宋体" w:cs="宋体"/>
          <w:sz w:val="28"/>
          <w:szCs w:val="28"/>
        </w:rPr>
        <w:t>规定审批结果有效地域范围的依据</w:t>
      </w:r>
    </w:p>
    <w:p w14:paraId="756667F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《港口危险货物安全管理规定（2023 年修正）》（交通运输部令 2023 年第 8 号）第十四条 由港口行政管理部门负责初步设计审批的危险货物港口建设项目，在初步设计审批中对安全设施设计进行审查。</w:t>
      </w:r>
    </w:p>
    <w:p w14:paraId="55600E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前款规定之外的其他危险货物港口建设项目，由负责安全条件审查的港口行政管理部门进行安全设施设计审查。</w:t>
      </w:r>
    </w:p>
    <w:p w14:paraId="72AFA38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46" w:name="十一、行政许可数量限制"/>
      <w:bookmarkEnd w:id="646"/>
      <w:r>
        <w:rPr>
          <w:rFonts w:hint="eastAsia" w:ascii="宋体" w:hAnsi="宋体" w:eastAsia="宋体" w:cs="宋体"/>
          <w:sz w:val="28"/>
          <w:szCs w:val="28"/>
        </w:rPr>
        <w:t>十一、行政许可数量限制</w:t>
      </w:r>
    </w:p>
    <w:p w14:paraId="44B86C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27FF86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7" w:name="2.公布数量限制的方式：无"/>
      <w:bookmarkEnd w:id="647"/>
      <w:bookmarkStart w:id="648" w:name="2.公布数量限制的方式：无"/>
      <w:bookmarkEnd w:id="648"/>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390EBF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49" w:name="3.公布数量限制的周期：无"/>
      <w:bookmarkEnd w:id="649"/>
      <w:bookmarkStart w:id="650" w:name="3.公布数量限制的周期：无"/>
      <w:bookmarkEnd w:id="650"/>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7DB2482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3B2B35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18FAEF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51" w:name="十二、行政许可后年检"/>
      <w:bookmarkEnd w:id="651"/>
      <w:r>
        <w:rPr>
          <w:rFonts w:hint="eastAsia" w:ascii="宋体" w:hAnsi="宋体" w:eastAsia="宋体" w:cs="宋体"/>
          <w:sz w:val="28"/>
          <w:szCs w:val="28"/>
        </w:rPr>
        <w:t>十二、行政许可后年检</w:t>
      </w:r>
    </w:p>
    <w:p w14:paraId="5080B6E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6A1650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52" w:name="2.设定年检要求的依据"/>
      <w:bookmarkEnd w:id="652"/>
      <w:bookmarkStart w:id="653" w:name="2.设定年检要求的依据"/>
      <w:bookmarkEnd w:id="653"/>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654" w:name="无"/>
      <w:bookmarkEnd w:id="654"/>
      <w:r>
        <w:rPr>
          <w:rFonts w:hint="eastAsia" w:ascii="宋体" w:hAnsi="宋体" w:eastAsia="宋体" w:cs="宋体"/>
          <w:sz w:val="28"/>
          <w:szCs w:val="28"/>
          <w:lang w:eastAsia="zh-CN"/>
        </w:rPr>
        <w:t>：</w:t>
      </w:r>
      <w:r>
        <w:rPr>
          <w:rFonts w:hint="eastAsia" w:ascii="宋体" w:hAnsi="宋体" w:eastAsia="宋体" w:cs="宋体"/>
          <w:sz w:val="28"/>
          <w:szCs w:val="28"/>
        </w:rPr>
        <w:t>无</w:t>
      </w:r>
    </w:p>
    <w:p w14:paraId="1DFF99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55" w:name="3.年检周期：无"/>
      <w:bookmarkEnd w:id="655"/>
      <w:bookmarkStart w:id="656" w:name="3.年检周期：无"/>
      <w:bookmarkEnd w:id="656"/>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51732E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774DBD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623D59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121E602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91E52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57" w:name="8.通过年检的证明或者标志：无"/>
      <w:bookmarkEnd w:id="657"/>
      <w:bookmarkStart w:id="658" w:name="8.通过年检的证明或者标志：无"/>
      <w:bookmarkEnd w:id="658"/>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6DD5C83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59" w:name="十三、行政许可后年报"/>
      <w:bookmarkEnd w:id="659"/>
      <w:r>
        <w:rPr>
          <w:rFonts w:hint="eastAsia" w:ascii="宋体" w:hAnsi="宋体" w:eastAsia="宋体" w:cs="宋体"/>
          <w:sz w:val="28"/>
          <w:szCs w:val="28"/>
        </w:rPr>
        <w:t>十三、行政许可后年报</w:t>
      </w:r>
    </w:p>
    <w:p w14:paraId="0F7DBD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067239D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359EF0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60" w:name="3.设定年报要求的依据"/>
      <w:bookmarkEnd w:id="660"/>
      <w:bookmarkStart w:id="661" w:name="3.设定年报要求的依据"/>
      <w:bookmarkEnd w:id="661"/>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662" w:name="无"/>
      <w:bookmarkEnd w:id="662"/>
      <w:r>
        <w:rPr>
          <w:rFonts w:hint="eastAsia" w:ascii="宋体" w:hAnsi="宋体" w:eastAsia="宋体" w:cs="宋体"/>
          <w:sz w:val="28"/>
          <w:szCs w:val="28"/>
          <w:lang w:eastAsia="zh-CN"/>
        </w:rPr>
        <w:t>：</w:t>
      </w:r>
      <w:r>
        <w:rPr>
          <w:rFonts w:hint="eastAsia" w:ascii="宋体" w:hAnsi="宋体" w:eastAsia="宋体" w:cs="宋体"/>
          <w:sz w:val="28"/>
          <w:szCs w:val="28"/>
        </w:rPr>
        <w:t>无</w:t>
      </w:r>
    </w:p>
    <w:p w14:paraId="6CE26E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48D72B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63" w:name="十四、监管主体"/>
      <w:bookmarkEnd w:id="663"/>
      <w:r>
        <w:rPr>
          <w:rFonts w:hint="eastAsia" w:ascii="宋体" w:hAnsi="宋体" w:eastAsia="宋体" w:cs="宋体"/>
          <w:sz w:val="28"/>
          <w:szCs w:val="28"/>
        </w:rPr>
        <w:t>十四、监管主体</w:t>
      </w:r>
    </w:p>
    <w:p w14:paraId="38A9A4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省级、设区的市级、县级交通运输部门</w:t>
      </w:r>
    </w:p>
    <w:p w14:paraId="229C316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64" w:name="十五、备注"/>
      <w:bookmarkEnd w:id="664"/>
      <w:r>
        <w:rPr>
          <w:rFonts w:hint="eastAsia" w:ascii="宋体" w:hAnsi="宋体" w:eastAsia="宋体" w:cs="宋体"/>
          <w:sz w:val="28"/>
          <w:szCs w:val="28"/>
        </w:rPr>
        <w:t>十五、备注</w:t>
      </w:r>
    </w:p>
    <w:p w14:paraId="36CAC76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1" w:type="default"/>
          <w:pgSz w:w="11910" w:h="16840"/>
          <w:pgMar w:top="1580" w:right="740" w:bottom="900" w:left="1320" w:header="0" w:footer="709" w:gutter="0"/>
          <w:pgNumType w:fmt="decimal"/>
          <w:cols w:space="720" w:num="1"/>
        </w:sectPr>
      </w:pPr>
    </w:p>
    <w:p w14:paraId="68B93492">
      <w:pPr>
        <w:pStyle w:val="2"/>
        <w:bidi w:val="0"/>
        <w:rPr>
          <w:rFonts w:hint="eastAsia"/>
        </w:rPr>
      </w:pPr>
      <w:bookmarkStart w:id="665" w:name="行政许可事项实施规范"/>
      <w:bookmarkEnd w:id="665"/>
      <w:bookmarkStart w:id="666" w:name="24"/>
      <w:bookmarkEnd w:id="666"/>
      <w:bookmarkStart w:id="667" w:name="00主项港口采掘、爆破施工作业许可下子项"/>
      <w:bookmarkEnd w:id="667"/>
      <w:r>
        <w:rPr>
          <w:rFonts w:hint="eastAsia"/>
        </w:rPr>
        <w:t>港口采掘、爆破施工作业许可行政许可事项实施规范</w:t>
      </w:r>
    </w:p>
    <w:p w14:paraId="6547630C">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668" w:name="（基本要素）"/>
      <w:bookmarkEnd w:id="668"/>
      <w:r>
        <w:rPr>
          <w:rFonts w:hint="eastAsia" w:ascii="宋体" w:hAnsi="宋体" w:eastAsia="宋体" w:cs="宋体"/>
          <w:sz w:val="28"/>
          <w:szCs w:val="28"/>
        </w:rPr>
        <w:t>（基本要素）</w:t>
      </w:r>
    </w:p>
    <w:p w14:paraId="09D4DF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1D86FA6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69" w:name="一、行政许可事项名称："/>
      <w:bookmarkEnd w:id="669"/>
      <w:r>
        <w:rPr>
          <w:rFonts w:hint="eastAsia" w:ascii="宋体" w:hAnsi="宋体" w:eastAsia="宋体" w:cs="宋体"/>
          <w:sz w:val="28"/>
          <w:szCs w:val="28"/>
        </w:rPr>
        <w:t>一、行政许可事项名称：</w:t>
      </w:r>
    </w:p>
    <w:p w14:paraId="3BB77B5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0" w:name="港口采掘、爆破施工作业许可"/>
      <w:bookmarkEnd w:id="670"/>
      <w:r>
        <w:rPr>
          <w:rFonts w:hint="eastAsia" w:ascii="宋体" w:hAnsi="宋体" w:eastAsia="宋体" w:cs="宋体"/>
          <w:sz w:val="28"/>
          <w:szCs w:val="28"/>
        </w:rPr>
        <w:t>港口采掘、爆破施工作业许可</w:t>
      </w:r>
    </w:p>
    <w:p w14:paraId="6047023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1" w:name="二、主管部门："/>
      <w:bookmarkEnd w:id="671"/>
      <w:r>
        <w:rPr>
          <w:rFonts w:hint="eastAsia" w:ascii="宋体" w:hAnsi="宋体" w:eastAsia="宋体" w:cs="宋体"/>
          <w:sz w:val="28"/>
          <w:szCs w:val="28"/>
        </w:rPr>
        <w:t>二、主管部门：</w:t>
      </w:r>
    </w:p>
    <w:p w14:paraId="6757BE2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2" w:name="省交通运输厅"/>
      <w:bookmarkEnd w:id="672"/>
      <w:r>
        <w:rPr>
          <w:rFonts w:hint="eastAsia" w:ascii="宋体" w:hAnsi="宋体" w:eastAsia="宋体" w:cs="宋体"/>
          <w:sz w:val="28"/>
          <w:szCs w:val="28"/>
        </w:rPr>
        <w:t>省交通运输厅</w:t>
      </w:r>
    </w:p>
    <w:p w14:paraId="057F1DD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3" w:name="三、实施机关："/>
      <w:bookmarkEnd w:id="673"/>
      <w:r>
        <w:rPr>
          <w:rFonts w:hint="eastAsia" w:ascii="宋体" w:hAnsi="宋体" w:eastAsia="宋体" w:cs="宋体"/>
          <w:sz w:val="28"/>
          <w:szCs w:val="28"/>
        </w:rPr>
        <w:t>三、实施机关：</w:t>
      </w:r>
    </w:p>
    <w:p w14:paraId="51DF5AB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4" w:name="设区的市级、县级港口行政管理部门"/>
      <w:bookmarkEnd w:id="674"/>
      <w:r>
        <w:rPr>
          <w:rFonts w:hint="eastAsia" w:ascii="宋体" w:hAnsi="宋体" w:eastAsia="宋体" w:cs="宋体"/>
          <w:sz w:val="28"/>
          <w:szCs w:val="28"/>
        </w:rPr>
        <w:t>设区的市级、县级港口行政管理部门</w:t>
      </w:r>
    </w:p>
    <w:p w14:paraId="1313E85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5" w:name="四、设定和实施依据："/>
      <w:bookmarkEnd w:id="675"/>
      <w:r>
        <w:rPr>
          <w:rFonts w:hint="eastAsia" w:ascii="宋体" w:hAnsi="宋体" w:eastAsia="宋体" w:cs="宋体"/>
          <w:sz w:val="28"/>
          <w:szCs w:val="28"/>
        </w:rPr>
        <w:t>四、设定和实施依据：</w:t>
      </w:r>
    </w:p>
    <w:p w14:paraId="25584B9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6" w:name="（1）《中华人民共和国港口法》"/>
      <w:bookmarkEnd w:id="676"/>
      <w:bookmarkStart w:id="677" w:name="（1）《中华人民共和国港口法》"/>
      <w:bookmarkEnd w:id="677"/>
      <w:r>
        <w:rPr>
          <w:rFonts w:hint="eastAsia" w:ascii="宋体" w:hAnsi="宋体" w:eastAsia="宋体" w:cs="宋体"/>
          <w:sz w:val="28"/>
          <w:szCs w:val="28"/>
        </w:rPr>
        <w:t>《中华人民共和国港口法》</w:t>
      </w:r>
    </w:p>
    <w:p w14:paraId="3B105CB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78" w:name="（2）《云南省人民政府关于简政放权取消和调整部分省级行政审批项目的决定》（云政发"/>
      <w:bookmarkEnd w:id="678"/>
      <w:bookmarkStart w:id="679" w:name="（2）《云南省人民政府关于简政放权取消和调整部分省级行政审批项目的决定》（云政发"/>
      <w:bookmarkEnd w:id="679"/>
      <w:r>
        <w:rPr>
          <w:rFonts w:hint="eastAsia" w:ascii="宋体" w:hAnsi="宋体" w:eastAsia="宋体" w:cs="宋体"/>
          <w:sz w:val="28"/>
          <w:szCs w:val="28"/>
        </w:rPr>
        <w:t>《云南省人民政府关于简政放权取消和调整部分省级行政审批项目的决定》（云政发〔2013〕44 号）</w:t>
      </w:r>
    </w:p>
    <w:p w14:paraId="1BEF150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80" w:name="五、子项："/>
      <w:bookmarkEnd w:id="680"/>
      <w:r>
        <w:rPr>
          <w:rFonts w:hint="eastAsia" w:ascii="宋体" w:hAnsi="宋体" w:eastAsia="宋体" w:cs="宋体"/>
          <w:sz w:val="28"/>
          <w:szCs w:val="28"/>
        </w:rPr>
        <w:t>五、子项：</w:t>
      </w:r>
    </w:p>
    <w:p w14:paraId="120A765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81" w:name="1.港口采掘、爆破施工作业许可（设区的市级权限）"/>
      <w:bookmarkEnd w:id="681"/>
      <w:bookmarkStart w:id="682" w:name="1.港口采掘、爆破施工作业许可（设区的市级权限）"/>
      <w:bookmarkEnd w:id="682"/>
      <w:r>
        <w:rPr>
          <w:rFonts w:hint="eastAsia" w:ascii="宋体" w:hAnsi="宋体" w:eastAsia="宋体" w:cs="宋体"/>
          <w:sz w:val="28"/>
          <w:szCs w:val="28"/>
        </w:rPr>
        <w:t>港口采掘、爆破施工作业许可（设区的市级权限）</w:t>
      </w:r>
    </w:p>
    <w:p w14:paraId="7259706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2" w:type="default"/>
          <w:pgSz w:w="11910" w:h="16840"/>
          <w:pgMar w:top="1580" w:right="740" w:bottom="900" w:left="1320" w:header="0" w:footer="709" w:gutter="0"/>
          <w:pgNumType w:fmt="decimal"/>
          <w:cols w:space="720" w:num="1"/>
        </w:sectPr>
      </w:pPr>
      <w:bookmarkStart w:id="683" w:name="2.港口采掘、爆破施工作业许可（县级权限）"/>
      <w:bookmarkEnd w:id="683"/>
      <w:bookmarkStart w:id="684" w:name="2.港口采掘、爆破施工作业许可（县级权限）"/>
      <w:bookmarkEnd w:id="684"/>
      <w:r>
        <w:rPr>
          <w:rFonts w:hint="eastAsia" w:ascii="宋体" w:hAnsi="宋体" w:eastAsia="宋体" w:cs="宋体"/>
          <w:sz w:val="28"/>
          <w:szCs w:val="28"/>
        </w:rPr>
        <w:t>港口采掘、爆破施工作业许可（县级权限）</w:t>
      </w:r>
    </w:p>
    <w:p w14:paraId="50458E30">
      <w:pPr>
        <w:pStyle w:val="3"/>
        <w:bidi w:val="0"/>
        <w:rPr>
          <w:rFonts w:hint="eastAsia"/>
        </w:rPr>
      </w:pPr>
      <w:r>
        <w:rPr>
          <w:rFonts w:hint="eastAsia"/>
        </w:rPr>
        <w:t>港口采掘、爆破施工作业许可（县级权限）</w:t>
      </w:r>
    </w:p>
    <w:p w14:paraId="5C1ACA5C">
      <w:pPr>
        <w:pStyle w:val="3"/>
        <w:bidi w:val="0"/>
        <w:rPr>
          <w:rFonts w:hint="eastAsia"/>
        </w:rPr>
      </w:pPr>
      <w:r>
        <w:rPr>
          <w:rFonts w:hint="eastAsia"/>
        </w:rPr>
        <w:t>【000118235003】</w:t>
      </w:r>
    </w:p>
    <w:p w14:paraId="73E03FE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685" w:name="一、基本要素"/>
      <w:bookmarkEnd w:id="685"/>
      <w:r>
        <w:rPr>
          <w:rFonts w:hint="eastAsia" w:ascii="宋体" w:hAnsi="宋体" w:eastAsia="宋体" w:cs="宋体"/>
          <w:sz w:val="28"/>
          <w:szCs w:val="28"/>
        </w:rPr>
        <w:t>一、基本要素</w:t>
      </w:r>
    </w:p>
    <w:p w14:paraId="3ED9A9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86" w:name="1.行政许可事项名称及编码"/>
      <w:bookmarkEnd w:id="686"/>
      <w:bookmarkStart w:id="687" w:name="1.行政许可事项名称及编码"/>
      <w:bookmarkEnd w:id="687"/>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p>
    <w:p w14:paraId="729CB8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88" w:name="港口采掘、爆破施工作业许可【00011823500Y】"/>
      <w:bookmarkEnd w:id="688"/>
      <w:r>
        <w:rPr>
          <w:rFonts w:hint="eastAsia" w:ascii="宋体" w:hAnsi="宋体" w:eastAsia="宋体" w:cs="宋体"/>
          <w:sz w:val="28"/>
          <w:szCs w:val="28"/>
        </w:rPr>
        <w:t>港口采掘、爆破施工作业许可【00011823500Y】</w:t>
      </w:r>
    </w:p>
    <w:p w14:paraId="5D6771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89" w:name="2.行政许可事项子项名称及编码"/>
      <w:bookmarkEnd w:id="689"/>
      <w:bookmarkStart w:id="690" w:name="2.行政许可事项子项名称及编码"/>
      <w:bookmarkEnd w:id="690"/>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232FFC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港口采掘、爆破施工作业许可（县级权限）【000118235003】</w:t>
      </w:r>
    </w:p>
    <w:p w14:paraId="3647692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91" w:name="3.行政许可事项业务办理项名称及编码"/>
      <w:bookmarkEnd w:id="691"/>
      <w:bookmarkStart w:id="692" w:name="3.行政许可事项业务办理项名称及编码"/>
      <w:bookmarkEnd w:id="692"/>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204295C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港口采掘、爆破施工作业许可（县级权限）(00011823500301)</w:t>
      </w:r>
    </w:p>
    <w:p w14:paraId="061120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93" w:name="4.设定依据"/>
      <w:bookmarkEnd w:id="693"/>
      <w:bookmarkStart w:id="694" w:name="4.设定依据"/>
      <w:bookmarkEnd w:id="694"/>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421BEB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95" w:name="（1）《中华人民共和国港口法》第六条"/>
      <w:bookmarkEnd w:id="695"/>
      <w:bookmarkStart w:id="696" w:name="（1）《中华人民共和国港口法》第六条"/>
      <w:bookmarkEnd w:id="696"/>
      <w:r>
        <w:rPr>
          <w:rFonts w:hint="eastAsia" w:ascii="宋体" w:hAnsi="宋体" w:eastAsia="宋体" w:cs="宋体"/>
          <w:sz w:val="28"/>
          <w:szCs w:val="28"/>
        </w:rPr>
        <w:t>《中华人民共和国港口法》第六条</w:t>
      </w:r>
    </w:p>
    <w:p w14:paraId="48205FE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97" w:name="（2）《云南省人民政府关于简政放权取消和调整部分省级行政审批项目的决定》（云政发"/>
      <w:bookmarkEnd w:id="697"/>
      <w:bookmarkStart w:id="698" w:name="（2）《云南省人民政府关于简政放权取消和调整部分省级行政审批项目的决定》（云政发"/>
      <w:bookmarkEnd w:id="698"/>
      <w:r>
        <w:rPr>
          <w:rFonts w:hint="eastAsia" w:ascii="宋体" w:hAnsi="宋体" w:eastAsia="宋体" w:cs="宋体"/>
          <w:sz w:val="28"/>
          <w:szCs w:val="28"/>
        </w:rPr>
        <w:t>《云南省人民政府关于简政放权取消和调整部分省级行政审批项目的决定》（云政发〔2013〕44 号）</w:t>
      </w:r>
    </w:p>
    <w:p w14:paraId="407F56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699" w:name="5.实施依据"/>
      <w:bookmarkEnd w:id="699"/>
      <w:bookmarkStart w:id="700" w:name="5.实施依据"/>
      <w:bookmarkEnd w:id="700"/>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32D49C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01" w:name="（1）《中华人民共和国港口法》第三十七条"/>
      <w:bookmarkEnd w:id="701"/>
      <w:r>
        <w:rPr>
          <w:rFonts w:hint="eastAsia" w:ascii="宋体" w:hAnsi="宋体" w:eastAsia="宋体" w:cs="宋体"/>
          <w:sz w:val="28"/>
          <w:szCs w:val="28"/>
        </w:rPr>
        <w:t>《中华人民共和国港口法》第三十七条</w:t>
      </w:r>
    </w:p>
    <w:p w14:paraId="343DE1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02" w:name="6.监管依据"/>
      <w:bookmarkEnd w:id="702"/>
      <w:bookmarkStart w:id="703" w:name="6.监管依据"/>
      <w:bookmarkEnd w:id="703"/>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63CC137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04" w:name="（1）《中华人民共和国港口法》第五十六条"/>
      <w:bookmarkEnd w:id="704"/>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《中华人民共和国港口法》第五十六条</w:t>
      </w:r>
    </w:p>
    <w:p w14:paraId="191F955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实施机关：县级港口行政管理部门</w:t>
      </w:r>
    </w:p>
    <w:p w14:paraId="663D81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7D753D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3D2DE1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2271BEB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28E36CE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1970AB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2CB047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对应政务服务事项国家级基本目录名称：港口采掘、爆破施工作业许可</w:t>
      </w:r>
    </w:p>
    <w:p w14:paraId="1E3CB9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056A30D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05" w:name="二、行政许可事项类型"/>
      <w:bookmarkEnd w:id="705"/>
      <w:r>
        <w:rPr>
          <w:rFonts w:hint="eastAsia" w:ascii="宋体" w:hAnsi="宋体" w:eastAsia="宋体" w:cs="宋体"/>
          <w:sz w:val="28"/>
          <w:szCs w:val="28"/>
        </w:rPr>
        <w:t>二、行政许可事项类型</w:t>
      </w:r>
    </w:p>
    <w:p w14:paraId="360B03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49976B5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06" w:name="三、行政许可条件"/>
      <w:bookmarkEnd w:id="706"/>
      <w:r>
        <w:rPr>
          <w:rFonts w:hint="eastAsia" w:ascii="宋体" w:hAnsi="宋体" w:eastAsia="宋体" w:cs="宋体"/>
          <w:sz w:val="28"/>
          <w:szCs w:val="28"/>
        </w:rPr>
        <w:t>三、行政许可条件</w:t>
      </w:r>
    </w:p>
    <w:p w14:paraId="7D9BBA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07" w:name="1.准予行政许可的条件"/>
      <w:bookmarkEnd w:id="707"/>
      <w:r>
        <w:rPr>
          <w:rFonts w:hint="eastAsia" w:ascii="宋体" w:hAnsi="宋体" w:eastAsia="宋体" w:cs="宋体"/>
          <w:sz w:val="28"/>
          <w:szCs w:val="28"/>
        </w:rPr>
        <w:t>1.准予行政许可的条件</w:t>
      </w:r>
    </w:p>
    <w:p w14:paraId="3D73B5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因工程建设等确需进行采掘、爆破等活动；</w:t>
      </w:r>
    </w:p>
    <w:p w14:paraId="5EE7A9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采取了相应的安全保护措施。</w:t>
      </w:r>
    </w:p>
    <w:p w14:paraId="5E5321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08" w:name="2.规定行政许可条件的依据"/>
      <w:bookmarkEnd w:id="708"/>
      <w:r>
        <w:rPr>
          <w:rFonts w:hint="eastAsia" w:ascii="宋体" w:hAnsi="宋体" w:eastAsia="宋体" w:cs="宋体"/>
          <w:sz w:val="28"/>
          <w:szCs w:val="28"/>
        </w:rPr>
        <w:t>2.规定行政许可条件的依据</w:t>
      </w:r>
    </w:p>
    <w:p w14:paraId="3A5E4CB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《中华人民共和国港口法》第三十七条</w:t>
      </w:r>
    </w:p>
    <w:p w14:paraId="1BD5897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第三十七条</w:t>
      </w:r>
      <w:r>
        <w:rPr>
          <w:rFonts w:hint="eastAsia" w:ascii="宋体" w:hAnsi="宋体" w:eastAsia="宋体" w:cs="宋体"/>
          <w:sz w:val="28"/>
          <w:szCs w:val="28"/>
        </w:rPr>
        <w:tab/>
      </w:r>
      <w:r>
        <w:rPr>
          <w:rFonts w:hint="eastAsia" w:ascii="宋体" w:hAnsi="宋体" w:eastAsia="宋体" w:cs="宋体"/>
          <w:sz w:val="28"/>
          <w:szCs w:val="28"/>
        </w:rPr>
        <w:t>不得在港口进行可能危及港口安全的采掘、爆破等活动；因工程建设等确需进行的，必须采取相应的安全保护措施，并报经港口行政管理部门批准。</w:t>
      </w:r>
    </w:p>
    <w:p w14:paraId="5058F6D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09" w:name="四、行政许可服务对象类型与改革举措"/>
      <w:bookmarkEnd w:id="709"/>
      <w:r>
        <w:rPr>
          <w:rFonts w:hint="eastAsia" w:ascii="宋体" w:hAnsi="宋体" w:eastAsia="宋体" w:cs="宋体"/>
          <w:sz w:val="28"/>
          <w:szCs w:val="28"/>
        </w:rPr>
        <w:t>四、行政许可服务对象类型与改革举措</w:t>
      </w:r>
    </w:p>
    <w:p w14:paraId="5F8C30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服务对象类型：自然人，企业法人，事业单位法人，社会组织法人， 非法人企业，行政机关，其他组织</w:t>
      </w:r>
    </w:p>
    <w:p w14:paraId="339E6B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67F2D81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00933C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2984A4F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0405B1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0A6E471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将承诺审批时限由 20 个工作日压减至 8 个工作日。</w:t>
      </w:r>
    </w:p>
    <w:p w14:paraId="43899C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2099C46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加强现场督导，对于经批准的确因工程建设等确需进行的，督促申请人严格采取相应的安全保护措施。</w:t>
      </w:r>
    </w:p>
    <w:p w14:paraId="5A8623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加强现场检查和行政执法，对于未经依法批准在港口进行可能危及港口安全的采掘、爆破等活动的，责令停止违法行为，限期消除因此造成的安全隐患；逾期不消除的，要强制消除，因此发生的费用由违法行为人承担，并依法处五千元以上五万元以下罚款。</w:t>
      </w:r>
    </w:p>
    <w:p w14:paraId="4EF5DC1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强化行刑衔接，对于涉嫌构成犯罪的，移交司法机关，依法追究刑事责任。</w:t>
      </w:r>
    </w:p>
    <w:p w14:paraId="661C71C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10" w:name="五、申请材料"/>
      <w:bookmarkEnd w:id="710"/>
      <w:r>
        <w:rPr>
          <w:rFonts w:hint="eastAsia" w:ascii="宋体" w:hAnsi="宋体" w:eastAsia="宋体" w:cs="宋体"/>
          <w:sz w:val="28"/>
          <w:szCs w:val="28"/>
        </w:rPr>
        <w:t>五、申请材料</w:t>
      </w:r>
    </w:p>
    <w:p w14:paraId="401AC0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11" w:name="1.申请材料名称"/>
      <w:bookmarkEnd w:id="711"/>
      <w:r>
        <w:rPr>
          <w:rFonts w:hint="eastAsia" w:ascii="宋体" w:hAnsi="宋体" w:eastAsia="宋体" w:cs="宋体"/>
          <w:sz w:val="28"/>
          <w:szCs w:val="28"/>
        </w:rPr>
        <w:t>1.申请材料名称</w:t>
      </w:r>
    </w:p>
    <w:p w14:paraId="02A50C6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申请书；</w:t>
      </w:r>
    </w:p>
    <w:p w14:paraId="6639D0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相应的安全防护措施。</w:t>
      </w:r>
    </w:p>
    <w:p w14:paraId="3FA76A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12" w:name="2.规定申请材料的依据"/>
      <w:bookmarkEnd w:id="712"/>
      <w:r>
        <w:rPr>
          <w:rFonts w:hint="eastAsia" w:ascii="宋体" w:hAnsi="宋体" w:eastAsia="宋体" w:cs="宋体"/>
          <w:sz w:val="28"/>
          <w:szCs w:val="28"/>
        </w:rPr>
        <w:t>2.规定申请材料的依据</w:t>
      </w:r>
    </w:p>
    <w:p w14:paraId="2C5AA7F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《中华人民共和国港口法》第三十七条</w:t>
      </w:r>
    </w:p>
    <w:p w14:paraId="7C5951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第三十七条</w:t>
      </w:r>
      <w:r>
        <w:rPr>
          <w:rFonts w:hint="eastAsia" w:ascii="宋体" w:hAnsi="宋体" w:eastAsia="宋体" w:cs="宋体"/>
          <w:sz w:val="28"/>
          <w:szCs w:val="28"/>
        </w:rPr>
        <w:tab/>
      </w:r>
      <w:r>
        <w:rPr>
          <w:rFonts w:hint="eastAsia" w:ascii="宋体" w:hAnsi="宋体" w:eastAsia="宋体" w:cs="宋体"/>
          <w:sz w:val="28"/>
          <w:szCs w:val="28"/>
        </w:rPr>
        <w:t>不得在港口进行可能危及港口安全的采掘、爆破等活动；因工程建设等确需进行的，必须采取相应的安全保护措施，并报经港口行政管理部门批准。</w:t>
      </w:r>
    </w:p>
    <w:p w14:paraId="0E4F439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13" w:name="六、中介服务"/>
      <w:bookmarkEnd w:id="713"/>
      <w:r>
        <w:rPr>
          <w:rFonts w:hint="eastAsia" w:ascii="宋体" w:hAnsi="宋体" w:eastAsia="宋体" w:cs="宋体"/>
          <w:sz w:val="28"/>
          <w:szCs w:val="28"/>
        </w:rPr>
        <w:t>六、中介服务</w:t>
      </w:r>
    </w:p>
    <w:p w14:paraId="353EC4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1E433F4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3F87F83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0EFF4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63BFD6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42231FB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14" w:name="七、审批程序"/>
      <w:bookmarkEnd w:id="714"/>
      <w:r>
        <w:rPr>
          <w:rFonts w:hint="eastAsia" w:ascii="宋体" w:hAnsi="宋体" w:eastAsia="宋体" w:cs="宋体"/>
          <w:sz w:val="28"/>
          <w:szCs w:val="28"/>
        </w:rPr>
        <w:t>七、审批程序</w:t>
      </w:r>
    </w:p>
    <w:p w14:paraId="7B600D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15" w:name="1.办理行政许可的程序环节"/>
      <w:bookmarkEnd w:id="715"/>
      <w:r>
        <w:rPr>
          <w:rFonts w:hint="eastAsia" w:ascii="宋体" w:hAnsi="宋体" w:eastAsia="宋体" w:cs="宋体"/>
          <w:sz w:val="28"/>
          <w:szCs w:val="28"/>
        </w:rPr>
        <w:t>1.办理行政许可的程序环节</w:t>
      </w:r>
    </w:p>
    <w:p w14:paraId="2604602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申请</w:t>
      </w:r>
    </w:p>
    <w:p w14:paraId="5C585F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组织审查</w:t>
      </w:r>
    </w:p>
    <w:p w14:paraId="251FB6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做出予以许可或者不予以许可的决定</w:t>
      </w:r>
    </w:p>
    <w:p w14:paraId="3729DC5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16" w:name="2.规定行政许可程序的依据"/>
      <w:bookmarkEnd w:id="716"/>
      <w:bookmarkStart w:id="717" w:name="2.规定行政许可程序的依据"/>
      <w:bookmarkEnd w:id="717"/>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30B1362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《中华人民共和国行政许可法》第四章</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行政许可的实施程序 全章节</w:t>
      </w:r>
    </w:p>
    <w:p w14:paraId="6094CE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是否需要现场勘验：是</w:t>
      </w:r>
    </w:p>
    <w:p w14:paraId="6CF1C41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26C0F4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471B0A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0ED46A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00DE222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0FF1B7F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1DA105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694687C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244A882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18" w:name="八、受理和审批时限"/>
      <w:bookmarkEnd w:id="718"/>
      <w:r>
        <w:rPr>
          <w:rFonts w:hint="eastAsia" w:ascii="宋体" w:hAnsi="宋体" w:eastAsia="宋体" w:cs="宋体"/>
          <w:sz w:val="28"/>
          <w:szCs w:val="28"/>
        </w:rPr>
        <w:t>八、受理和审批时限</w:t>
      </w:r>
    </w:p>
    <w:p w14:paraId="239A669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承诺受理时限：当场办理</w:t>
      </w:r>
    </w:p>
    <w:p w14:paraId="60C8557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19" w:name="2.法定审批时限：20个工作日"/>
      <w:bookmarkEnd w:id="719"/>
      <w:bookmarkStart w:id="720" w:name="2.法定审批时限：20个工作日"/>
      <w:bookmarkEnd w:id="720"/>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2A751F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21" w:name="3.规定法定审批时限依据"/>
      <w:bookmarkEnd w:id="721"/>
      <w:bookmarkStart w:id="722" w:name="3.规定法定审批时限依据"/>
      <w:bookmarkEnd w:id="722"/>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309EBC3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《中华人民共和国行政许可法》第四十二条</w:t>
      </w:r>
    </w:p>
    <w:p w14:paraId="7CAC718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第四十二条 除可以当场作出行政许可决定的外，行政机关应当自受理行政许可申请之日起二十日内作出行政许可决定。二十日内不能作出决定的，经本行政机关负责人批准，可以延长十日，并应当将延长期限的理由告知申请人。但是，法律、法规另有规定的，依照其规定。</w:t>
      </w:r>
    </w:p>
    <w:p w14:paraId="5565661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承诺审批时限：8 个工作日</w:t>
      </w:r>
    </w:p>
    <w:p w14:paraId="607748F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23" w:name="九、收费"/>
      <w:bookmarkEnd w:id="723"/>
      <w:r>
        <w:rPr>
          <w:rFonts w:hint="eastAsia" w:ascii="宋体" w:hAnsi="宋体" w:eastAsia="宋体" w:cs="宋体"/>
          <w:sz w:val="28"/>
          <w:szCs w:val="28"/>
        </w:rPr>
        <w:t>九、收费</w:t>
      </w:r>
    </w:p>
    <w:p w14:paraId="4F8AB4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24B29D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24" w:name="2.收费项目的名称、收费项目的标准、设定收费项目的依据、规定收费标准的依据"/>
      <w:bookmarkEnd w:id="724"/>
      <w:bookmarkStart w:id="725" w:name="2.收费项目的名称、收费项目的标准、设定收费项目的依据、规定收费标准的依据"/>
      <w:bookmarkEnd w:id="725"/>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51EE38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26" w:name="十、行政许可证件"/>
      <w:bookmarkEnd w:id="726"/>
      <w:r>
        <w:rPr>
          <w:rFonts w:hint="eastAsia" w:ascii="宋体" w:hAnsi="宋体" w:eastAsia="宋体" w:cs="宋体"/>
          <w:sz w:val="28"/>
          <w:szCs w:val="28"/>
        </w:rPr>
        <w:t>十、行政许可证件</w:t>
      </w:r>
    </w:p>
    <w:p w14:paraId="4F1A33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27" w:name="1.审批结果类型：批文"/>
      <w:bookmarkEnd w:id="727"/>
      <w:bookmarkStart w:id="728" w:name="1.审批结果类型：批文"/>
      <w:bookmarkEnd w:id="728"/>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审批结果类型：批文</w:t>
      </w:r>
    </w:p>
    <w:p w14:paraId="30D35C6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审批结果名称：批文</w:t>
      </w:r>
    </w:p>
    <w:p w14:paraId="42B9C8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审批结果的有效期限：当次</w:t>
      </w:r>
    </w:p>
    <w:p w14:paraId="51320D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29" w:name="4.规定审批结果有效期限的依据"/>
      <w:bookmarkEnd w:id="729"/>
      <w:bookmarkStart w:id="730" w:name="4.规定审批结果有效期限的依据"/>
      <w:bookmarkEnd w:id="730"/>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42EB18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《中华人民共和国港口法》第三十七条</w:t>
      </w:r>
    </w:p>
    <w:p w14:paraId="3A1F42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第三十七条</w:t>
      </w:r>
      <w:r>
        <w:rPr>
          <w:rFonts w:hint="eastAsia" w:ascii="宋体" w:hAnsi="宋体" w:eastAsia="宋体" w:cs="宋体"/>
          <w:sz w:val="28"/>
          <w:szCs w:val="28"/>
        </w:rPr>
        <w:tab/>
      </w:r>
      <w:r>
        <w:rPr>
          <w:rFonts w:hint="eastAsia" w:ascii="宋体" w:hAnsi="宋体" w:eastAsia="宋体" w:cs="宋体"/>
          <w:sz w:val="28"/>
          <w:szCs w:val="28"/>
        </w:rPr>
        <w:t>不得在港口进行可能危及港口安全的采掘、爆破等活动；因工程建设等确需进行的，必须采取相应的安全保护措施，并报经港口行政管理部门批准。</w:t>
      </w:r>
    </w:p>
    <w:p w14:paraId="5CF49E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3778D1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31" w:name="6.办理审批结果变更手续的要求"/>
      <w:bookmarkEnd w:id="731"/>
      <w:bookmarkStart w:id="732" w:name="6.办理审批结果变更手续的要求"/>
      <w:bookmarkEnd w:id="732"/>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B2E60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274F22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33" w:name="8.办理审批结果延续手续的要求"/>
      <w:bookmarkEnd w:id="733"/>
      <w:bookmarkStart w:id="734" w:name="8.办理审批结果延续手续的要求"/>
      <w:bookmarkEnd w:id="734"/>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7803585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35" w:name="9.审批结果的有效地域范围"/>
      <w:bookmarkEnd w:id="735"/>
      <w:bookmarkStart w:id="736" w:name="9.审批结果的有效地域范围"/>
      <w:bookmarkEnd w:id="736"/>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p>
    <w:p w14:paraId="1E7B7D1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37" w:name="申请的工程建设地点"/>
      <w:bookmarkEnd w:id="737"/>
      <w:r>
        <w:rPr>
          <w:rFonts w:hint="eastAsia" w:ascii="宋体" w:hAnsi="宋体" w:eastAsia="宋体" w:cs="宋体"/>
          <w:sz w:val="28"/>
          <w:szCs w:val="28"/>
          <w:lang w:val="en-US" w:eastAsia="zh-CN"/>
        </w:rPr>
        <w:t>10.</w:t>
      </w:r>
      <w:r>
        <w:rPr>
          <w:rFonts w:hint="eastAsia" w:ascii="宋体" w:hAnsi="宋体" w:eastAsia="宋体" w:cs="宋体"/>
          <w:sz w:val="28"/>
          <w:szCs w:val="28"/>
        </w:rPr>
        <w:t>申请的工程建设地点</w:t>
      </w:r>
    </w:p>
    <w:p w14:paraId="00A887E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38" w:name="10.规定审批结果有效地域范围的依据"/>
      <w:bookmarkEnd w:id="738"/>
      <w:bookmarkStart w:id="739" w:name="10.规定审批结果有效地域范围的依据"/>
      <w:bookmarkEnd w:id="739"/>
      <w:r>
        <w:rPr>
          <w:rFonts w:hint="eastAsia" w:ascii="宋体" w:hAnsi="宋体" w:eastAsia="宋体" w:cs="宋体"/>
          <w:sz w:val="28"/>
          <w:szCs w:val="28"/>
          <w:lang w:val="en-US" w:eastAsia="zh-CN"/>
        </w:rPr>
        <w:t>11.</w:t>
      </w:r>
      <w:r>
        <w:rPr>
          <w:rFonts w:hint="eastAsia" w:ascii="宋体" w:hAnsi="宋体" w:eastAsia="宋体" w:cs="宋体"/>
          <w:sz w:val="28"/>
          <w:szCs w:val="28"/>
        </w:rPr>
        <w:t>规定审批结果有效地域范围的依据</w:t>
      </w:r>
    </w:p>
    <w:p w14:paraId="4E4C0B3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《中华人民共和国港口法》第三十七条</w:t>
      </w:r>
    </w:p>
    <w:p w14:paraId="49380B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第三十七条</w:t>
      </w:r>
      <w:r>
        <w:rPr>
          <w:rFonts w:hint="eastAsia" w:ascii="宋体" w:hAnsi="宋体" w:eastAsia="宋体" w:cs="宋体"/>
          <w:sz w:val="28"/>
          <w:szCs w:val="28"/>
        </w:rPr>
        <w:tab/>
      </w:r>
      <w:r>
        <w:rPr>
          <w:rFonts w:hint="eastAsia" w:ascii="宋体" w:hAnsi="宋体" w:eastAsia="宋体" w:cs="宋体"/>
          <w:sz w:val="28"/>
          <w:szCs w:val="28"/>
        </w:rPr>
        <w:t>不得在港口进行可能危及港口安全的采掘、爆破等活动；因工程建设等确需进行的，必须采取相应的安全保护措施，并报经港口行政管理部门批准。</w:t>
      </w:r>
    </w:p>
    <w:p w14:paraId="4E83657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40" w:name="十一、行政许可数量限制"/>
      <w:bookmarkEnd w:id="740"/>
      <w:r>
        <w:rPr>
          <w:rFonts w:hint="eastAsia" w:ascii="宋体" w:hAnsi="宋体" w:eastAsia="宋体" w:cs="宋体"/>
          <w:sz w:val="28"/>
          <w:szCs w:val="28"/>
        </w:rPr>
        <w:t>十一、行政许可数量限制</w:t>
      </w:r>
    </w:p>
    <w:p w14:paraId="75D322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264356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41" w:name="2.公布数量限制的方式：无"/>
      <w:bookmarkEnd w:id="741"/>
      <w:bookmarkStart w:id="742" w:name="2.公布数量限制的方式：无"/>
      <w:bookmarkEnd w:id="742"/>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3C9323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43" w:name="3.公布数量限制的周期：无"/>
      <w:bookmarkEnd w:id="743"/>
      <w:bookmarkStart w:id="744" w:name="3.公布数量限制的周期：无"/>
      <w:bookmarkEnd w:id="744"/>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116860E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35F97C0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FC0CA1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45" w:name="十二、行政许可后年检"/>
      <w:bookmarkEnd w:id="745"/>
      <w:r>
        <w:rPr>
          <w:rFonts w:hint="eastAsia" w:ascii="宋体" w:hAnsi="宋体" w:eastAsia="宋体" w:cs="宋体"/>
          <w:sz w:val="28"/>
          <w:szCs w:val="28"/>
        </w:rPr>
        <w:t>十二、行政许可后年检</w:t>
      </w:r>
    </w:p>
    <w:p w14:paraId="57A19E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06805B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46" w:name="2.设定年检要求的依据"/>
      <w:bookmarkEnd w:id="746"/>
      <w:bookmarkStart w:id="747" w:name="2.设定年检要求的依据"/>
      <w:bookmarkEnd w:id="747"/>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748" w:name="无"/>
      <w:bookmarkEnd w:id="748"/>
      <w:r>
        <w:rPr>
          <w:rFonts w:hint="eastAsia" w:ascii="宋体" w:hAnsi="宋体" w:eastAsia="宋体" w:cs="宋体"/>
          <w:sz w:val="28"/>
          <w:szCs w:val="28"/>
          <w:lang w:eastAsia="zh-CN"/>
        </w:rPr>
        <w:t>：</w:t>
      </w:r>
      <w:r>
        <w:rPr>
          <w:rFonts w:hint="eastAsia" w:ascii="宋体" w:hAnsi="宋体" w:eastAsia="宋体" w:cs="宋体"/>
          <w:sz w:val="28"/>
          <w:szCs w:val="28"/>
        </w:rPr>
        <w:t>无</w:t>
      </w:r>
    </w:p>
    <w:p w14:paraId="79ABFD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49" w:name="3.年检周期：无"/>
      <w:bookmarkEnd w:id="749"/>
      <w:bookmarkStart w:id="750" w:name="3.年检周期：无"/>
      <w:bookmarkEnd w:id="750"/>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797AC8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021D9A6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75DEDF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3736B684">
      <w:pPr>
        <w:keepNext w:val="0"/>
        <w:keepLines w:val="0"/>
        <w:pageBreakBefore w:val="0"/>
        <w:widowControl w:val="0"/>
        <w:kinsoku/>
        <w:wordWrap/>
        <w:overflowPunct/>
        <w:topLinePunct w:val="0"/>
        <w:autoSpaceDE w:val="0"/>
        <w:autoSpaceDN w:val="0"/>
        <w:bidi w:val="0"/>
        <w:adjustRightInd/>
        <w:snapToGrid/>
        <w:spacing w:line="560" w:lineRule="exact"/>
        <w:ind w:left="559" w:leftChars="254" w:firstLine="0" w:firstLineChars="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w:t>
      </w:r>
      <w:r>
        <w:rPr>
          <w:rFonts w:hint="eastAsia" w:ascii="宋体" w:hAnsi="宋体" w:eastAsia="宋体" w:cs="宋体"/>
          <w:sz w:val="28"/>
          <w:szCs w:val="28"/>
          <w:lang w:val="en-US" w:eastAsia="zh-CN"/>
        </w:rPr>
        <w:t>8.</w:t>
      </w:r>
      <w:r>
        <w:rPr>
          <w:rFonts w:hint="eastAsia" w:ascii="宋体" w:hAnsi="宋体" w:eastAsia="宋体" w:cs="宋体"/>
          <w:sz w:val="28"/>
          <w:szCs w:val="28"/>
        </w:rPr>
        <w:t>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7CE1ECC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51" w:name="8.通过年检的证明或者标志：无"/>
      <w:bookmarkEnd w:id="751"/>
      <w:bookmarkStart w:id="752" w:name="8.通过年检的证明或者标志：无"/>
      <w:bookmarkEnd w:id="752"/>
      <w:r>
        <w:rPr>
          <w:rFonts w:hint="eastAsia" w:ascii="宋体" w:hAnsi="宋体" w:eastAsia="宋体" w:cs="宋体"/>
          <w:sz w:val="28"/>
          <w:szCs w:val="28"/>
          <w:lang w:val="en-US" w:eastAsia="zh-CN"/>
        </w:rPr>
        <w:t>9.</w:t>
      </w:r>
      <w:r>
        <w:rPr>
          <w:rFonts w:hint="eastAsia" w:ascii="宋体" w:hAnsi="宋体" w:eastAsia="宋体" w:cs="宋体"/>
          <w:sz w:val="28"/>
          <w:szCs w:val="28"/>
        </w:rPr>
        <w:t>通过年检的证明或者标志：无</w:t>
      </w:r>
    </w:p>
    <w:p w14:paraId="49FD57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53" w:name="十三、行政许可后年报"/>
      <w:bookmarkEnd w:id="753"/>
      <w:r>
        <w:rPr>
          <w:rFonts w:hint="eastAsia" w:ascii="宋体" w:hAnsi="宋体" w:eastAsia="宋体" w:cs="宋体"/>
          <w:sz w:val="28"/>
          <w:szCs w:val="28"/>
        </w:rPr>
        <w:t>十三、行政许可后年报</w:t>
      </w:r>
    </w:p>
    <w:p w14:paraId="4CDF2FF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4719A0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336DDA1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54" w:name="3.设定年报要求的依据"/>
      <w:bookmarkEnd w:id="754"/>
      <w:bookmarkStart w:id="755" w:name="3.设定年报要求的依据"/>
      <w:bookmarkEnd w:id="755"/>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756" w:name="无"/>
      <w:bookmarkEnd w:id="756"/>
      <w:r>
        <w:rPr>
          <w:rFonts w:hint="eastAsia" w:ascii="宋体" w:hAnsi="宋体" w:eastAsia="宋体" w:cs="宋体"/>
          <w:sz w:val="28"/>
          <w:szCs w:val="28"/>
          <w:lang w:eastAsia="zh-CN"/>
        </w:rPr>
        <w:t>：</w:t>
      </w:r>
      <w:r>
        <w:rPr>
          <w:rFonts w:hint="eastAsia" w:ascii="宋体" w:hAnsi="宋体" w:eastAsia="宋体" w:cs="宋体"/>
          <w:sz w:val="28"/>
          <w:szCs w:val="28"/>
        </w:rPr>
        <w:t>无</w:t>
      </w:r>
    </w:p>
    <w:p w14:paraId="6F2594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4F5C680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57" w:name="十四、监管主体"/>
      <w:bookmarkEnd w:id="757"/>
      <w:r>
        <w:rPr>
          <w:rFonts w:hint="eastAsia" w:ascii="宋体" w:hAnsi="宋体" w:eastAsia="宋体" w:cs="宋体"/>
          <w:sz w:val="28"/>
          <w:szCs w:val="28"/>
        </w:rPr>
        <w:t>十四、监管主体</w:t>
      </w:r>
    </w:p>
    <w:p w14:paraId="65D558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县级交通运输部门</w:t>
      </w:r>
    </w:p>
    <w:p w14:paraId="26222E3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58" w:name="十五、备注"/>
      <w:bookmarkEnd w:id="758"/>
      <w:r>
        <w:rPr>
          <w:rFonts w:hint="eastAsia" w:ascii="宋体" w:hAnsi="宋体" w:eastAsia="宋体" w:cs="宋体"/>
          <w:sz w:val="28"/>
          <w:szCs w:val="28"/>
        </w:rPr>
        <w:t>十五、备注</w:t>
      </w:r>
    </w:p>
    <w:p w14:paraId="74E15DD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3" w:type="default"/>
          <w:pgSz w:w="11910" w:h="16840"/>
          <w:pgMar w:top="1580" w:right="740" w:bottom="900" w:left="1320" w:header="0" w:footer="709" w:gutter="0"/>
          <w:pgNumType w:fmt="decimal"/>
          <w:cols w:space="720" w:num="1"/>
        </w:sectPr>
      </w:pPr>
    </w:p>
    <w:p w14:paraId="6CE4747F">
      <w:pPr>
        <w:pStyle w:val="2"/>
        <w:bidi w:val="0"/>
        <w:rPr>
          <w:rFonts w:hint="eastAsia"/>
        </w:rPr>
      </w:pPr>
      <w:bookmarkStart w:id="759" w:name="01事项港口采掘、爆破施工作业许可（设区的市级权限）下业务项_港口采掘、爆破施工"/>
      <w:bookmarkEnd w:id="759"/>
      <w:r>
        <w:rPr>
          <w:rFonts w:hint="eastAsia"/>
        </w:rPr>
        <w:t>在内河通航水域载运、拖带超重、超长、超高、超宽、半潜物体或者拖放竹、木等物体许可</w:t>
      </w:r>
      <w:bookmarkStart w:id="760" w:name="00主项在内河通航水域载运、拖带超重、超长、超高、超宽、半潜物体或者拖放竹、木等"/>
      <w:bookmarkEnd w:id="760"/>
      <w:bookmarkStart w:id="761" w:name="25"/>
      <w:bookmarkEnd w:id="761"/>
      <w:bookmarkStart w:id="762" w:name="行政许可事项实施规范"/>
      <w:bookmarkEnd w:id="762"/>
      <w:r>
        <w:rPr>
          <w:rFonts w:hint="eastAsia"/>
        </w:rPr>
        <w:t>行政许可事项实施规范</w:t>
      </w:r>
    </w:p>
    <w:p w14:paraId="43217855">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763" w:name="（基本要素）"/>
      <w:bookmarkEnd w:id="763"/>
      <w:r>
        <w:rPr>
          <w:rFonts w:hint="eastAsia" w:ascii="宋体" w:hAnsi="宋体" w:eastAsia="宋体" w:cs="宋体"/>
          <w:sz w:val="28"/>
          <w:szCs w:val="28"/>
        </w:rPr>
        <w:t>（基本要素）</w:t>
      </w:r>
    </w:p>
    <w:p w14:paraId="0176907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4" w:name="一、行政许可事项名称："/>
      <w:bookmarkEnd w:id="764"/>
      <w:r>
        <w:rPr>
          <w:rFonts w:hint="eastAsia" w:ascii="宋体" w:hAnsi="宋体" w:eastAsia="宋体" w:cs="宋体"/>
          <w:sz w:val="28"/>
          <w:szCs w:val="28"/>
        </w:rPr>
        <w:t>一、行政许可事项名称：</w:t>
      </w:r>
    </w:p>
    <w:p w14:paraId="6791B02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5" w:name="在内河通航水域载运、拖带超重、超长、超高、超宽、半潜物体或者拖放竹、木等物体许可"/>
      <w:bookmarkEnd w:id="765"/>
      <w:r>
        <w:rPr>
          <w:rFonts w:hint="eastAsia" w:ascii="宋体" w:hAnsi="宋体" w:eastAsia="宋体" w:cs="宋体"/>
          <w:sz w:val="28"/>
          <w:szCs w:val="28"/>
        </w:rPr>
        <w:t>在内河通航水域载运、拖带超重、超长、超高、超宽、半潜物体或者拖放竹、木等物体许可</w:t>
      </w:r>
    </w:p>
    <w:p w14:paraId="0033B87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6" w:name="二、主管部门："/>
      <w:bookmarkEnd w:id="766"/>
      <w:r>
        <w:rPr>
          <w:rFonts w:hint="eastAsia" w:ascii="宋体" w:hAnsi="宋体" w:eastAsia="宋体" w:cs="宋体"/>
          <w:sz w:val="28"/>
          <w:szCs w:val="28"/>
        </w:rPr>
        <w:t>二、主管部门：</w:t>
      </w:r>
    </w:p>
    <w:p w14:paraId="692D3D7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7" w:name="省交通运输厅"/>
      <w:bookmarkEnd w:id="767"/>
      <w:r>
        <w:rPr>
          <w:rFonts w:hint="eastAsia" w:ascii="宋体" w:hAnsi="宋体" w:eastAsia="宋体" w:cs="宋体"/>
          <w:sz w:val="28"/>
          <w:szCs w:val="28"/>
        </w:rPr>
        <w:t>省交通运输厅</w:t>
      </w:r>
    </w:p>
    <w:p w14:paraId="3561F13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8" w:name="三、实施机关："/>
      <w:bookmarkEnd w:id="768"/>
      <w:r>
        <w:rPr>
          <w:rFonts w:hint="eastAsia" w:ascii="宋体" w:hAnsi="宋体" w:eastAsia="宋体" w:cs="宋体"/>
          <w:sz w:val="28"/>
          <w:szCs w:val="28"/>
        </w:rPr>
        <w:t>三、实施机关：</w:t>
      </w:r>
    </w:p>
    <w:p w14:paraId="5458006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69" w:name="西双版纳、思茅海事局，设区的市级、县级交通运输部门"/>
      <w:bookmarkEnd w:id="769"/>
      <w:r>
        <w:rPr>
          <w:rFonts w:hint="eastAsia" w:ascii="宋体" w:hAnsi="宋体" w:eastAsia="宋体" w:cs="宋体"/>
          <w:sz w:val="28"/>
          <w:szCs w:val="28"/>
        </w:rPr>
        <w:t>西双版纳、思茅海事局，设区的市级、县级交通运输部门</w:t>
      </w:r>
    </w:p>
    <w:p w14:paraId="6257DD0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0" w:name="四、设定和实施依据："/>
      <w:bookmarkEnd w:id="770"/>
      <w:r>
        <w:rPr>
          <w:rFonts w:hint="eastAsia" w:ascii="宋体" w:hAnsi="宋体" w:eastAsia="宋体" w:cs="宋体"/>
          <w:sz w:val="28"/>
          <w:szCs w:val="28"/>
        </w:rPr>
        <w:t>四、设定和实施依据：</w:t>
      </w:r>
    </w:p>
    <w:p w14:paraId="551080E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1" w:name="《中华人民共和国内河交通安全管理条例》《交通运输部办公厅关于全面推行直属海事系统"/>
      <w:bookmarkEnd w:id="771"/>
      <w:r>
        <w:rPr>
          <w:rFonts w:hint="eastAsia" w:ascii="宋体" w:hAnsi="宋体" w:eastAsia="宋体" w:cs="宋体"/>
          <w:sz w:val="28"/>
          <w:szCs w:val="28"/>
        </w:rPr>
        <w:t>《中华人民共和国内河交通安全管理条例》《交通运输部办公厅关于全面推行直属海事系统权责清单制度的通知》（交办海〔2018〕19 号）</w:t>
      </w:r>
    </w:p>
    <w:p w14:paraId="348A8AA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2" w:name="五、子项："/>
      <w:bookmarkEnd w:id="772"/>
      <w:r>
        <w:rPr>
          <w:rFonts w:hint="eastAsia" w:ascii="宋体" w:hAnsi="宋体" w:eastAsia="宋体" w:cs="宋体"/>
          <w:sz w:val="28"/>
          <w:szCs w:val="28"/>
        </w:rPr>
        <w:t>五、子项：</w:t>
      </w:r>
    </w:p>
    <w:p w14:paraId="0747E90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3" w:name="1.在内河通航水域载运、拖带超重、超长、超高、超宽、半潜物体的许可（设区的市级权"/>
      <w:bookmarkEnd w:id="773"/>
      <w:bookmarkStart w:id="774" w:name="1.在内河通航水域载运、拖带超重、超长、超高、超宽、半潜物体的许可（设区的市级权"/>
      <w:bookmarkEnd w:id="774"/>
      <w:r>
        <w:rPr>
          <w:rFonts w:hint="eastAsia" w:ascii="宋体" w:hAnsi="宋体" w:eastAsia="宋体" w:cs="宋体"/>
          <w:sz w:val="28"/>
          <w:szCs w:val="28"/>
        </w:rPr>
        <w:t>在内河通航水域载运、拖带超重、超长、超高、超宽、半潜物体的许可（设区的市级权限）</w:t>
      </w:r>
    </w:p>
    <w:p w14:paraId="0690C3B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5" w:name="2.在内河通航水域拖放竹、木等物体许可（设区的市级权限）"/>
      <w:bookmarkEnd w:id="775"/>
      <w:bookmarkStart w:id="776" w:name="2.在内河通航水域拖放竹、木等物体许可（设区的市级权限）"/>
      <w:bookmarkEnd w:id="776"/>
      <w:r>
        <w:rPr>
          <w:rFonts w:hint="eastAsia" w:ascii="宋体" w:hAnsi="宋体" w:eastAsia="宋体" w:cs="宋体"/>
          <w:sz w:val="28"/>
          <w:szCs w:val="28"/>
        </w:rPr>
        <w:t>在内河通航水域拖放竹、木等物体许可（设区的市级权限）</w:t>
      </w:r>
    </w:p>
    <w:p w14:paraId="73A8C20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7" w:name="3.在内河通航水域载运、拖带超重、超长、超高、超宽、半潜物体的许可（县级权限）"/>
      <w:bookmarkEnd w:id="777"/>
      <w:bookmarkStart w:id="778" w:name="3.在内河通航水域载运、拖带超重、超长、超高、超宽、半潜物体的许可（县级权限）"/>
      <w:bookmarkEnd w:id="778"/>
      <w:r>
        <w:rPr>
          <w:rFonts w:hint="eastAsia" w:ascii="宋体" w:hAnsi="宋体" w:eastAsia="宋体" w:cs="宋体"/>
          <w:sz w:val="28"/>
          <w:szCs w:val="28"/>
        </w:rPr>
        <w:t>在内河通航水域载运、拖带超重、超长、超高、超宽、半潜物体的许可（县级权限）</w:t>
      </w:r>
    </w:p>
    <w:p w14:paraId="62F0A4D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79" w:name="4.在内河通航水域拖放竹、木等物体许可（县级权限）"/>
      <w:bookmarkEnd w:id="779"/>
      <w:bookmarkStart w:id="780" w:name="4.在内河通航水域拖放竹、木等物体许可（县级权限）"/>
      <w:bookmarkEnd w:id="780"/>
      <w:r>
        <w:rPr>
          <w:rFonts w:hint="eastAsia" w:ascii="宋体" w:hAnsi="宋体" w:eastAsia="宋体" w:cs="宋体"/>
          <w:sz w:val="28"/>
          <w:szCs w:val="28"/>
        </w:rPr>
        <w:t>在内河通航水域拖放竹、木等物体许可（县级权限）</w:t>
      </w:r>
    </w:p>
    <w:p w14:paraId="15E4576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p>
    <w:p w14:paraId="6CB5AB9D">
      <w:pPr>
        <w:bidi w:val="0"/>
        <w:jc w:val="left"/>
        <w:rPr>
          <w:rFonts w:hint="eastAsia"/>
          <w:lang w:val="en-US" w:eastAsia="en-US"/>
        </w:rPr>
      </w:pPr>
    </w:p>
    <w:p w14:paraId="20D03AFB">
      <w:pPr>
        <w:pStyle w:val="3"/>
        <w:bidi w:val="0"/>
        <w:rPr>
          <w:rFonts w:hint="eastAsia"/>
        </w:rPr>
      </w:pPr>
    </w:p>
    <w:p w14:paraId="1C8EC262">
      <w:pPr>
        <w:pStyle w:val="3"/>
        <w:bidi w:val="0"/>
        <w:rPr>
          <w:rFonts w:hint="eastAsia"/>
        </w:rPr>
      </w:pPr>
    </w:p>
    <w:p w14:paraId="4E617AFC">
      <w:pPr>
        <w:pStyle w:val="3"/>
        <w:bidi w:val="0"/>
        <w:rPr>
          <w:rFonts w:hint="eastAsia"/>
        </w:rPr>
      </w:pPr>
      <w:r>
        <w:rPr>
          <w:rFonts w:hint="eastAsia"/>
        </w:rPr>
        <w:t>在内河通航水域载运、拖带超重、超长、超高、超宽、半潜物体的许可（县级权限）</w:t>
      </w:r>
    </w:p>
    <w:p w14:paraId="41D53C1B">
      <w:pPr>
        <w:pStyle w:val="3"/>
        <w:bidi w:val="0"/>
        <w:rPr>
          <w:rFonts w:hint="eastAsia" w:ascii="宋体" w:hAnsi="宋体" w:eastAsia="宋体" w:cs="宋体"/>
          <w:szCs w:val="28"/>
        </w:rPr>
      </w:pPr>
      <w:r>
        <w:rPr>
          <w:rFonts w:hint="eastAsia"/>
        </w:rPr>
        <w:t>【000118242005】</w:t>
      </w:r>
    </w:p>
    <w:p w14:paraId="364D950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81" w:name="一、基本要素"/>
      <w:bookmarkEnd w:id="781"/>
      <w:r>
        <w:rPr>
          <w:rFonts w:hint="eastAsia" w:ascii="宋体" w:hAnsi="宋体" w:eastAsia="宋体" w:cs="宋体"/>
          <w:sz w:val="28"/>
          <w:szCs w:val="28"/>
        </w:rPr>
        <w:t>一、基本要素</w:t>
      </w:r>
    </w:p>
    <w:p w14:paraId="1EBA555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82" w:name="1.行政许可事项名称及编码"/>
      <w:bookmarkEnd w:id="782"/>
      <w:bookmarkStart w:id="783" w:name="1.行政许可事项名称及编码"/>
      <w:bookmarkEnd w:id="783"/>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p>
    <w:p w14:paraId="7DF5F7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84" w:name="在内河通航水域载运、拖带超重、超长、超高、超宽、半潜物体或者拖放竹、木等物体许可"/>
      <w:bookmarkEnd w:id="784"/>
      <w:r>
        <w:rPr>
          <w:rFonts w:hint="eastAsia" w:ascii="宋体" w:hAnsi="宋体" w:eastAsia="宋体" w:cs="宋体"/>
          <w:sz w:val="28"/>
          <w:szCs w:val="28"/>
        </w:rPr>
        <w:t>在内河通航水域载运、拖带超重、超长、超高、超宽、半潜物体或者拖放竹、木等物体许可【00011824200Y】</w:t>
      </w:r>
    </w:p>
    <w:p w14:paraId="560A12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85" w:name="2.行政许可事项子项名称及编码"/>
      <w:bookmarkEnd w:id="785"/>
      <w:bookmarkStart w:id="786" w:name="2.行政许可事项子项名称及编码"/>
      <w:bookmarkEnd w:id="786"/>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0866CAD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在内河通航水域载运、拖带超重、超长、超高、超宽、半潜物体的许可（县级权限）【000118242005】</w:t>
      </w:r>
    </w:p>
    <w:p w14:paraId="4CB32C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87" w:name="3.行政许可事项业务办理项名称及编码"/>
      <w:bookmarkEnd w:id="787"/>
      <w:bookmarkStart w:id="788" w:name="3.行政许可事项业务办理项名称及编码"/>
      <w:bookmarkEnd w:id="788"/>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7FB311C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在内河通航水域载运、拖带超重、超长、超高、超宽、半潜物体的许可（县级权限）(00011824200501)</w:t>
      </w:r>
    </w:p>
    <w:p w14:paraId="327809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89" w:name="4.设定依据"/>
      <w:bookmarkEnd w:id="789"/>
      <w:bookmarkStart w:id="790" w:name="4.设定依据"/>
      <w:bookmarkEnd w:id="790"/>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0E22439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791" w:name="（1）《中华人民共和国内河交通安全管理条例》第二十二条"/>
      <w:bookmarkEnd w:id="791"/>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《中华人民共和国内河交通安全管理条例》第二十二条</w:t>
      </w:r>
    </w:p>
    <w:p w14:paraId="567EA6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92" w:name="5.实施依据"/>
      <w:bookmarkEnd w:id="792"/>
      <w:bookmarkStart w:id="793" w:name="5.实施依据"/>
      <w:bookmarkEnd w:id="793"/>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7778437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94" w:name="（1）《中华人民共和国海事行政许可条件规定》（交通运输部令2021年第26号）第"/>
      <w:bookmarkEnd w:id="794"/>
      <w:bookmarkStart w:id="795" w:name="（1）《中华人民共和国海事行政许可条件规定》（交通运输部令2021年第26号）第"/>
      <w:bookmarkEnd w:id="795"/>
      <w:r>
        <w:rPr>
          <w:rFonts w:hint="eastAsia" w:ascii="宋体" w:hAnsi="宋体" w:eastAsia="宋体" w:cs="宋体"/>
          <w:sz w:val="28"/>
          <w:szCs w:val="28"/>
        </w:rPr>
        <w:t>《中华人民共和国海事行政许可条件规定》（交通运输部令 2021</w:t>
      </w:r>
    </w:p>
    <w:p w14:paraId="6511B75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年第 26 号）第六条</w:t>
      </w:r>
    </w:p>
    <w:p w14:paraId="23E4F2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96" w:name="（2）《中华人民共和国海事局关于调整部分业务执法业务流程及服务指南的通知》（海政"/>
      <w:bookmarkEnd w:id="796"/>
      <w:bookmarkStart w:id="797" w:name="（2）《中华人民共和国海事局关于调整部分业务执法业务流程及服务指南的通知》（海政"/>
      <w:bookmarkEnd w:id="797"/>
      <w:r>
        <w:rPr>
          <w:rFonts w:hint="eastAsia" w:ascii="宋体" w:hAnsi="宋体" w:eastAsia="宋体" w:cs="宋体"/>
          <w:sz w:val="28"/>
          <w:szCs w:val="28"/>
        </w:rPr>
        <w:t>《中华人民共和国海事局关于调整部分业务执法业务流程及服务指南的通知》（海政法〔2019〕446 号）</w:t>
      </w:r>
    </w:p>
    <w:p w14:paraId="6270B3B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798" w:name="（3）《交通运输部办公厅关于全面推行直属海事系统权责清单制度的通知》（交办海〔2"/>
      <w:bookmarkEnd w:id="798"/>
      <w:bookmarkStart w:id="799" w:name="（3）《交通运输部办公厅关于全面推行直属海事系统权责清单制度的通知》（交办海〔2"/>
      <w:bookmarkEnd w:id="799"/>
      <w:r>
        <w:rPr>
          <w:rFonts w:hint="eastAsia" w:ascii="宋体" w:hAnsi="宋体" w:eastAsia="宋体" w:cs="宋体"/>
          <w:sz w:val="28"/>
          <w:szCs w:val="28"/>
        </w:rPr>
        <w:t>《交通运输部办公厅关于全面推行直属海事系统权责清单制度的通知》（交办海〔2018〕19 号）</w:t>
      </w:r>
    </w:p>
    <w:p w14:paraId="40D3107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00" w:name="6.监管依据"/>
      <w:bookmarkEnd w:id="800"/>
      <w:bookmarkStart w:id="801" w:name="6.监管依据"/>
      <w:bookmarkEnd w:id="801"/>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26E515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02" w:name="（1）《中华人民共和国内河交通安全管理条例》第五十九条、第六十一条、第六十八条"/>
      <w:bookmarkEnd w:id="802"/>
      <w:bookmarkStart w:id="803" w:name="（1）《中华人民共和国内河交通安全管理条例》第五十九条、第六十一条、第六十八条"/>
      <w:bookmarkEnd w:id="803"/>
      <w:r>
        <w:rPr>
          <w:rFonts w:hint="eastAsia" w:ascii="宋体" w:hAnsi="宋体" w:eastAsia="宋体" w:cs="宋体"/>
          <w:sz w:val="28"/>
          <w:szCs w:val="28"/>
        </w:rPr>
        <w:t>《中华人民共和国内河交通安全管理条例》第五十九条、第六十一条、第六十八条</w:t>
      </w:r>
    </w:p>
    <w:p w14:paraId="7C1E45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04" w:name="（2）《中华人民共和国内河海事行政处罚规定》（交通运输部令2022年第28号）第"/>
      <w:bookmarkEnd w:id="804"/>
      <w:bookmarkStart w:id="805" w:name="（2）《中华人民共和国内河海事行政处罚规定》（交通运输部令2022年第28号）第"/>
      <w:bookmarkEnd w:id="805"/>
      <w:r>
        <w:rPr>
          <w:rFonts w:hint="eastAsia" w:ascii="宋体" w:hAnsi="宋体" w:eastAsia="宋体" w:cs="宋体"/>
          <w:sz w:val="28"/>
          <w:szCs w:val="28"/>
        </w:rPr>
        <w:t>《中华人民共和国内河海事行政处罚规定》（交通运输部令 2022年第28 号）第十六条</w:t>
      </w:r>
    </w:p>
    <w:p w14:paraId="789580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实施机关：县级交通运输部门</w:t>
      </w:r>
    </w:p>
    <w:p w14:paraId="60CE93D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6ACB764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4BAC17F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29A979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2731D3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5A3A570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5416F75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对应政务服务事项国家级基本目录名称：内河通航水域载运或拖带超重、超长、超高、超宽、半潜物体许可</w:t>
      </w:r>
    </w:p>
    <w:p w14:paraId="48E46A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61BF081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06" w:name="二、行政许可事项类型"/>
      <w:bookmarkEnd w:id="806"/>
      <w:r>
        <w:rPr>
          <w:rFonts w:hint="eastAsia" w:ascii="宋体" w:hAnsi="宋体" w:eastAsia="宋体" w:cs="宋体"/>
          <w:sz w:val="28"/>
          <w:szCs w:val="28"/>
        </w:rPr>
        <w:t>二、行政许可事项类型</w:t>
      </w:r>
    </w:p>
    <w:p w14:paraId="20ADB5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10C08D8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07" w:name="三、行政许可条件"/>
      <w:bookmarkEnd w:id="807"/>
      <w:r>
        <w:rPr>
          <w:rFonts w:hint="eastAsia" w:ascii="宋体" w:hAnsi="宋体" w:eastAsia="宋体" w:cs="宋体"/>
          <w:sz w:val="28"/>
          <w:szCs w:val="28"/>
        </w:rPr>
        <w:t>三、行政许可条件</w:t>
      </w:r>
    </w:p>
    <w:p w14:paraId="127DC4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08" w:name="1.准予行政许可的条件"/>
      <w:bookmarkEnd w:id="808"/>
      <w:bookmarkStart w:id="809" w:name="1.准予行政许可的条件"/>
      <w:bookmarkEnd w:id="809"/>
      <w:r>
        <w:rPr>
          <w:rFonts w:hint="eastAsia" w:ascii="宋体" w:hAnsi="宋体" w:eastAsia="宋体" w:cs="宋体"/>
          <w:sz w:val="28"/>
          <w:szCs w:val="28"/>
          <w:lang w:val="en-US" w:eastAsia="zh-CN"/>
        </w:rPr>
        <w:t>1.</w:t>
      </w:r>
      <w:r>
        <w:rPr>
          <w:rFonts w:hint="eastAsia" w:ascii="宋体" w:hAnsi="宋体" w:eastAsia="宋体" w:cs="宋体"/>
          <w:sz w:val="28"/>
          <w:szCs w:val="28"/>
        </w:rPr>
        <w:t>准予行政许可的条件</w:t>
      </w:r>
    </w:p>
    <w:p w14:paraId="3B9366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确有拖带的需求和必要的理由；</w:t>
      </w:r>
    </w:p>
    <w:p w14:paraId="4658D9F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拖轮适航、适拖，船员适任；</w:t>
      </w:r>
    </w:p>
    <w:p w14:paraId="2BC42B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已制定拖带计划和方案，有明确的拖带预计起止时间和地点及航经的水域；</w:t>
      </w:r>
    </w:p>
    <w:p w14:paraId="2554F2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满足水上交通安全和防污染要求，并已制定保障水上交通安全、防污染的措施以及应急预案。</w:t>
      </w:r>
    </w:p>
    <w:p w14:paraId="156C29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10" w:name="2.规定行政许可条件的依据"/>
      <w:bookmarkEnd w:id="810"/>
      <w:bookmarkStart w:id="811" w:name="2.规定行政许可条件的依据"/>
      <w:bookmarkEnd w:id="811"/>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规定行政许可条件的依据</w:t>
      </w:r>
    </w:p>
    <w:p w14:paraId="6868512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《中华人民共和国海事行政许可条件规定》（交通运输部令 2021 年第 26 号）第六条 在内河通航水域载运、拖带超重、超长、超高、超宽、半潜物体或者拖放竹、木等物体许可的条件：</w:t>
      </w:r>
    </w:p>
    <w:p w14:paraId="5045FC1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（一）确有拖带的需求和必要的理由；</w:t>
      </w:r>
    </w:p>
    <w:p w14:paraId="6993292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（二）拖轮适航、适拖，船员适任；</w:t>
      </w:r>
    </w:p>
    <w:p w14:paraId="453A123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（三）已制定拖带计划和方案，有明确的拖带预计起止时间和地点及航经的水域；</w:t>
      </w:r>
    </w:p>
    <w:p w14:paraId="50FEC78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（四）满足水上交通安全和防污染要求，并已制定保障水上交通安全、防污染的措施以及应急预案。</w:t>
      </w:r>
    </w:p>
    <w:p w14:paraId="0248FB0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12" w:name="四、行政许可服务对象类型与改革举措"/>
      <w:bookmarkEnd w:id="812"/>
      <w:r>
        <w:rPr>
          <w:rFonts w:hint="eastAsia" w:ascii="宋体" w:hAnsi="宋体" w:eastAsia="宋体" w:cs="宋体"/>
          <w:sz w:val="28"/>
          <w:szCs w:val="28"/>
        </w:rPr>
        <w:t>四、行政许可服务对象类型与改革举措</w:t>
      </w:r>
    </w:p>
    <w:p w14:paraId="028874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服务对象类型：企业法人，事业单位法人，社会组织法人，非法人企业，行政机关，其他组织</w:t>
      </w:r>
    </w:p>
    <w:p w14:paraId="7CB662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39D84FD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5354EF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4ACA57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73F269F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4234B5C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将承诺审批时限由 20 个工作日压减至 8 个工作日。</w:t>
      </w:r>
    </w:p>
    <w:p w14:paraId="3523C0F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18E95E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县级交通运输部门检查在内河通航水域载运、拖带超重、超长、超高、超宽、半潜物体的行为是否经过主管机关同意；</w:t>
      </w:r>
    </w:p>
    <w:p w14:paraId="728CB8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县级交通运输部门检查在内河通航水域载运、拖带超重、超长、超高、超宽、半潜物体的船舶是否按照核定拟航行的航路、时间航行；</w:t>
      </w:r>
    </w:p>
    <w:p w14:paraId="3B2CC5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县级交通运输部门要开展“双随机、一公开”监管，发现违法违规行为要依法查处并公开结果；</w:t>
      </w:r>
    </w:p>
    <w:p w14:paraId="3797B2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县级交通运输部门要依法及时处理投诉举报。</w:t>
      </w:r>
    </w:p>
    <w:p w14:paraId="6E4200B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13" w:name="五、申请材料"/>
      <w:bookmarkEnd w:id="813"/>
      <w:r>
        <w:rPr>
          <w:rFonts w:hint="eastAsia" w:ascii="宋体" w:hAnsi="宋体" w:eastAsia="宋体" w:cs="宋体"/>
          <w:sz w:val="28"/>
          <w:szCs w:val="28"/>
        </w:rPr>
        <w:t>五、申请材料</w:t>
      </w:r>
    </w:p>
    <w:p w14:paraId="23F9A92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14" w:name="1.申请材料名称"/>
      <w:bookmarkEnd w:id="814"/>
      <w:bookmarkStart w:id="815" w:name="1.申请材料名称"/>
      <w:bookmarkEnd w:id="815"/>
      <w:r>
        <w:rPr>
          <w:rFonts w:hint="eastAsia" w:ascii="宋体" w:hAnsi="宋体" w:eastAsia="宋体" w:cs="宋体"/>
          <w:sz w:val="28"/>
          <w:szCs w:val="28"/>
          <w:lang w:val="en-US" w:eastAsia="zh-CN"/>
        </w:rPr>
        <w:t>1.</w:t>
      </w:r>
      <w:r>
        <w:rPr>
          <w:rFonts w:hint="eastAsia" w:ascii="宋体" w:hAnsi="宋体" w:eastAsia="宋体" w:cs="宋体"/>
          <w:sz w:val="28"/>
          <w:szCs w:val="28"/>
        </w:rPr>
        <w:t>申请材料名称</w:t>
      </w:r>
    </w:p>
    <w:p w14:paraId="4651C24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《内河载运或拖带超限物体申请书》；</w:t>
      </w:r>
    </w:p>
    <w:p w14:paraId="5C01A6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拖轮及超重、超长、超高、超宽、半潜物体的技术资料（提供材料清单目录）；</w:t>
      </w:r>
    </w:p>
    <w:p w14:paraId="3F8B2C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实施拖带的拖轮清单；</w:t>
      </w:r>
    </w:p>
    <w:p w14:paraId="03A47DB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拖带通航安全保障方案；</w:t>
      </w:r>
    </w:p>
    <w:p w14:paraId="30F744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委托证明及委托人和被委托人身份证明及其复印件（委托时）。</w:t>
      </w:r>
    </w:p>
    <w:p w14:paraId="591DE51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16" w:name="2.规定申请材料的依据"/>
      <w:bookmarkEnd w:id="816"/>
      <w:bookmarkStart w:id="817" w:name="2.规定申请材料的依据"/>
      <w:bookmarkEnd w:id="817"/>
      <w:r>
        <w:rPr>
          <w:rFonts w:hint="eastAsia" w:ascii="宋体" w:hAnsi="宋体" w:eastAsia="宋体" w:cs="宋体"/>
          <w:sz w:val="28"/>
          <w:szCs w:val="28"/>
          <w:lang w:val="en-US" w:eastAsia="zh-CN"/>
        </w:rPr>
        <w:t>2.</w:t>
      </w:r>
      <w:r>
        <w:rPr>
          <w:rFonts w:hint="eastAsia" w:ascii="宋体" w:hAnsi="宋体" w:eastAsia="宋体" w:cs="宋体"/>
          <w:sz w:val="28"/>
          <w:szCs w:val="28"/>
        </w:rPr>
        <w:t>规定申请材料的依据</w:t>
      </w:r>
    </w:p>
    <w:p w14:paraId="68581E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《中华人民共和国海事局关于调整部分业务执法业务流程及服务指南的通知》（海政法〔2019〕446 号）附件 2 五、大型设施、移动式平台、超限物体水上拖带审批提交材料：</w:t>
      </w:r>
    </w:p>
    <w:p w14:paraId="0540013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《内河载运或拖带超限物体申请书》；</w:t>
      </w:r>
    </w:p>
    <w:p w14:paraId="5DDF7B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拖轮及超重、超长、超高、超宽、半潜物体的技术资料（提供材料</w:t>
      </w:r>
    </w:p>
    <w:p w14:paraId="5119ED6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清单目录）；</w:t>
      </w:r>
    </w:p>
    <w:p w14:paraId="34C60C8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实施拖带的拖轮清单；</w:t>
      </w:r>
    </w:p>
    <w:p w14:paraId="1C064E1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拖带通航安全保障方案；</w:t>
      </w:r>
    </w:p>
    <w:p w14:paraId="743524F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委托证明及委托人和被委托人身份证明及其复印件（委托时）。</w:t>
      </w:r>
    </w:p>
    <w:p w14:paraId="78F3F17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18" w:name="六、中介服务"/>
      <w:bookmarkEnd w:id="818"/>
      <w:r>
        <w:rPr>
          <w:rFonts w:hint="eastAsia" w:ascii="宋体" w:hAnsi="宋体" w:eastAsia="宋体" w:cs="宋体"/>
          <w:sz w:val="28"/>
          <w:szCs w:val="28"/>
        </w:rPr>
        <w:t>六、中介服务</w:t>
      </w:r>
    </w:p>
    <w:p w14:paraId="1B25465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3A2AEC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611AF36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6F3F49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13D0DF4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609B902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19" w:name="七、审批程序"/>
      <w:bookmarkEnd w:id="819"/>
      <w:r>
        <w:rPr>
          <w:rFonts w:hint="eastAsia" w:ascii="宋体" w:hAnsi="宋体" w:eastAsia="宋体" w:cs="宋体"/>
          <w:sz w:val="28"/>
          <w:szCs w:val="28"/>
        </w:rPr>
        <w:t>七、审批程序</w:t>
      </w:r>
    </w:p>
    <w:p w14:paraId="3875541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20" w:name="1.办理行政许可的程序环节"/>
      <w:bookmarkEnd w:id="820"/>
      <w:r>
        <w:rPr>
          <w:rFonts w:hint="eastAsia" w:ascii="宋体" w:hAnsi="宋体" w:eastAsia="宋体" w:cs="宋体"/>
          <w:sz w:val="28"/>
          <w:szCs w:val="28"/>
        </w:rPr>
        <w:t>1.办理行政许可的程序环节</w:t>
      </w:r>
    </w:p>
    <w:p w14:paraId="649AC62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受理</w:t>
      </w:r>
    </w:p>
    <w:p w14:paraId="0F2FDF5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w:t>
      </w:r>
    </w:p>
    <w:p w14:paraId="5502DA9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现场勘验（必要时）</w:t>
      </w:r>
    </w:p>
    <w:p w14:paraId="61596A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作出许可决定</w:t>
      </w:r>
    </w:p>
    <w:p w14:paraId="0819C0B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（无）</w:t>
      </w:r>
      <w:r>
        <w:rPr>
          <w:rFonts w:hint="eastAsia" w:ascii="宋体" w:hAnsi="宋体" w:eastAsia="宋体" w:cs="宋体"/>
          <w:sz w:val="28"/>
          <w:szCs w:val="28"/>
        </w:rPr>
        <w:t>颁发许可证件</w:t>
      </w:r>
    </w:p>
    <w:p w14:paraId="24663CD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21" w:name="2.规定行政许可程序的依据"/>
      <w:bookmarkEnd w:id="821"/>
      <w:bookmarkStart w:id="822" w:name="2.规定行政许可程序的依据"/>
      <w:bookmarkEnd w:id="822"/>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280651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《交通运输部办公厅关于全面推行直属海事系统权责清单制度的通知》（交办海〔2018〕19 号）附件：大型设施、移动式平台、超限物体水上拖带审批中包含审批流程图。</w:t>
      </w:r>
    </w:p>
    <w:p w14:paraId="42EDBE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是否需要现场勘验：部分情况下开展</w:t>
      </w:r>
    </w:p>
    <w:p w14:paraId="0E1A2AD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4B503F0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4B52289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604ADFB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2ACDE5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1B9E1D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4405A4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7C02AAA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5E30831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23" w:name="八、受理和审批时限"/>
      <w:bookmarkEnd w:id="823"/>
      <w:r>
        <w:rPr>
          <w:rFonts w:hint="eastAsia" w:ascii="宋体" w:hAnsi="宋体" w:eastAsia="宋体" w:cs="宋体"/>
          <w:sz w:val="28"/>
          <w:szCs w:val="28"/>
        </w:rPr>
        <w:t>八、受理和审批时限</w:t>
      </w:r>
    </w:p>
    <w:p w14:paraId="17258DA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4422D56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24" w:name="2.法定审批时限：20个工作日"/>
      <w:bookmarkEnd w:id="824"/>
      <w:bookmarkStart w:id="825" w:name="2.法定审批时限：20个工作日"/>
      <w:bookmarkEnd w:id="825"/>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0AB26F9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26" w:name="3.规定法定审批时限依据"/>
      <w:bookmarkEnd w:id="826"/>
      <w:bookmarkStart w:id="827" w:name="3.规定法定审批时限依据"/>
      <w:bookmarkEnd w:id="827"/>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3DFD11C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《中华人民共和国行政许可法》第四十二条 除可以当场作出行政许可决定的外，行政机关应当自受理行政许可申请之日起二十日内作出行政许可决定。二十日内不能作出决定的，经本行政机关负责人批准，可以延长十日，并应当将延长期限的理由告知申请人。但是，法律、法规另有规定的，依照其规定。</w:t>
      </w:r>
    </w:p>
    <w:p w14:paraId="1C0B319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承诺审批时限：8 个工作日</w:t>
      </w:r>
    </w:p>
    <w:p w14:paraId="12149C2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28" w:name="九、收费"/>
      <w:bookmarkEnd w:id="828"/>
      <w:r>
        <w:rPr>
          <w:rFonts w:hint="eastAsia" w:ascii="宋体" w:hAnsi="宋体" w:eastAsia="宋体" w:cs="宋体"/>
          <w:sz w:val="28"/>
          <w:szCs w:val="28"/>
        </w:rPr>
        <w:t>九、收费</w:t>
      </w:r>
    </w:p>
    <w:p w14:paraId="1511817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794F38C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29" w:name="2.收费项目的名称、收费项目的标准、设定收费项目的依据、规定收费标准的依据"/>
      <w:bookmarkEnd w:id="829"/>
      <w:bookmarkStart w:id="830" w:name="2.收费项目的名称、收费项目的标准、设定收费项目的依据、规定收费标准的依据"/>
      <w:bookmarkEnd w:id="830"/>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w:t>
      </w:r>
    </w:p>
    <w:p w14:paraId="2C650D8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03A510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31" w:name="十、行政许可证件"/>
      <w:bookmarkEnd w:id="831"/>
      <w:r>
        <w:rPr>
          <w:rFonts w:hint="eastAsia" w:ascii="宋体" w:hAnsi="宋体" w:eastAsia="宋体" w:cs="宋体"/>
          <w:sz w:val="28"/>
          <w:szCs w:val="28"/>
        </w:rPr>
        <w:t>十、行政许可证件</w:t>
      </w:r>
    </w:p>
    <w:p w14:paraId="13A9005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32" w:name="1.审批结果类型：证照"/>
      <w:bookmarkEnd w:id="832"/>
      <w:bookmarkStart w:id="833" w:name="1.审批结果类型：证照"/>
      <w:bookmarkEnd w:id="833"/>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w:t>
      </w:r>
    </w:p>
    <w:p w14:paraId="732D28D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审批结果名称：《中华人民共和国水上水下作业和活动许可证》</w:t>
      </w:r>
    </w:p>
    <w:p w14:paraId="54C04A6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审批结果的有效期限：当次</w:t>
      </w:r>
    </w:p>
    <w:p w14:paraId="39F30A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34" w:name="4.规定审批结果有效期限的依据"/>
      <w:bookmarkEnd w:id="834"/>
      <w:bookmarkStart w:id="835" w:name="4.规定审批结果有效期限的依据"/>
      <w:bookmarkEnd w:id="835"/>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5164DD1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《中华人民共和国内河交通安全管理条例》第二十二条 船舶在内河通航水域载运或者拖带超重、超长、超高、超宽、半潜的物体，必须在装船或者拖带前 24 小时报海事管理机构核定拟航行的航路、时间，并采取必要的安全措施，保障船舶载运或者拖带安全。</w:t>
      </w:r>
    </w:p>
    <w:p w14:paraId="1F4EF76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578243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36" w:name="6.办理审批结果变更手续的要求"/>
      <w:bookmarkEnd w:id="836"/>
      <w:bookmarkStart w:id="837" w:name="6.办理审批结果变更手续的要求"/>
      <w:bookmarkEnd w:id="837"/>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B2E10A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7B7C626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38" w:name="8.办理审批结果延续手续的要求"/>
      <w:bookmarkEnd w:id="838"/>
      <w:bookmarkStart w:id="839" w:name="8.办理审批结果延续手续的要求"/>
      <w:bookmarkEnd w:id="839"/>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5B53995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40" w:name="9.审批结果的有效地域范围"/>
      <w:bookmarkEnd w:id="840"/>
      <w:bookmarkStart w:id="841" w:name="9.审批结果的有效地域范围"/>
      <w:bookmarkEnd w:id="841"/>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842" w:name="海事管理机构核定拟航行的航路、时间"/>
      <w:bookmarkEnd w:id="842"/>
      <w:r>
        <w:rPr>
          <w:rFonts w:hint="eastAsia" w:ascii="宋体" w:hAnsi="宋体" w:eastAsia="宋体" w:cs="宋体"/>
          <w:sz w:val="28"/>
          <w:szCs w:val="28"/>
          <w:lang w:eastAsia="zh-CN"/>
        </w:rPr>
        <w:t>：</w:t>
      </w:r>
      <w:r>
        <w:rPr>
          <w:rFonts w:hint="eastAsia" w:ascii="宋体" w:hAnsi="宋体" w:eastAsia="宋体" w:cs="宋体"/>
          <w:sz w:val="28"/>
          <w:szCs w:val="28"/>
        </w:rPr>
        <w:t>海事管理机构核定拟航行的航路、时间</w:t>
      </w:r>
      <w:bookmarkStart w:id="843" w:name="10.规定审批结果有效地域范围的依据"/>
      <w:bookmarkEnd w:id="843"/>
      <w:bookmarkStart w:id="844" w:name="10.规定审批结果有效地域范围的依据"/>
      <w:bookmarkEnd w:id="844"/>
    </w:p>
    <w:p w14:paraId="351A832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p>
    <w:p w14:paraId="391C519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《中华人民共和国内河交通安全管理条例》第二十二条</w:t>
      </w:r>
      <w:r>
        <w:rPr>
          <w:rFonts w:hint="eastAsia" w:ascii="宋体" w:hAnsi="宋体" w:eastAsia="宋体" w:cs="宋体"/>
          <w:sz w:val="28"/>
          <w:szCs w:val="28"/>
        </w:rPr>
        <w:tab/>
      </w:r>
      <w:r>
        <w:rPr>
          <w:rFonts w:hint="eastAsia" w:ascii="宋体" w:hAnsi="宋体" w:eastAsia="宋体" w:cs="宋体"/>
          <w:sz w:val="28"/>
          <w:szCs w:val="28"/>
        </w:rPr>
        <w:t>船舶在内河通航水域载运或者拖带超重、超长、超高、超宽、半潜的物体，必须装船或者拖带前 24 小时报海事管理机构核定拟航行的航路、时间，并采取必要的安全措施，保障船舶载运或者拖带安全</w:t>
      </w:r>
      <w:r>
        <w:rPr>
          <w:rFonts w:hint="eastAsia" w:ascii="宋体" w:hAnsi="宋体" w:eastAsia="宋体" w:cs="宋体"/>
          <w:sz w:val="28"/>
          <w:szCs w:val="28"/>
        </w:rPr>
        <w:tab/>
      </w:r>
      <w:r>
        <w:rPr>
          <w:rFonts w:hint="eastAsia" w:ascii="宋体" w:hAnsi="宋体" w:eastAsia="宋体" w:cs="宋体"/>
          <w:sz w:val="28"/>
          <w:szCs w:val="28"/>
        </w:rPr>
        <w:t>。</w:t>
      </w:r>
    </w:p>
    <w:p w14:paraId="2FD5825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45" w:name="十一、行政许可数量限制"/>
      <w:bookmarkEnd w:id="845"/>
      <w:r>
        <w:rPr>
          <w:rFonts w:hint="eastAsia" w:ascii="宋体" w:hAnsi="宋体" w:eastAsia="宋体" w:cs="宋体"/>
          <w:sz w:val="28"/>
          <w:szCs w:val="28"/>
        </w:rPr>
        <w:t>十一、行政许可数量限制</w:t>
      </w:r>
    </w:p>
    <w:p w14:paraId="429E89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48DD612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46" w:name="2.公布数量限制的方式：无"/>
      <w:bookmarkEnd w:id="846"/>
      <w:bookmarkStart w:id="847" w:name="2.公布数量限制的方式：无"/>
      <w:bookmarkEnd w:id="847"/>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6598EF3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48" w:name="3.公布数量限制的周期：无"/>
      <w:bookmarkEnd w:id="848"/>
      <w:bookmarkStart w:id="849" w:name="3.公布数量限制的周期：无"/>
      <w:bookmarkEnd w:id="849"/>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7C177D4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3AF5F29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D767C6B">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50" w:name="十二、行政许可后年检"/>
      <w:bookmarkEnd w:id="850"/>
      <w:r>
        <w:rPr>
          <w:rFonts w:hint="eastAsia" w:ascii="宋体" w:hAnsi="宋体" w:eastAsia="宋体" w:cs="宋体"/>
          <w:sz w:val="28"/>
          <w:szCs w:val="28"/>
        </w:rPr>
        <w:t>十二、行政许可后年检</w:t>
      </w:r>
    </w:p>
    <w:p w14:paraId="3AEBDB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031C1D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51" w:name="2.设定年检要求的依据"/>
      <w:bookmarkEnd w:id="851"/>
      <w:bookmarkStart w:id="852" w:name="2.设定年检要求的依据"/>
      <w:bookmarkEnd w:id="852"/>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853" w:name="无"/>
      <w:bookmarkEnd w:id="853"/>
      <w:r>
        <w:rPr>
          <w:rFonts w:hint="eastAsia" w:ascii="宋体" w:hAnsi="宋体" w:eastAsia="宋体" w:cs="宋体"/>
          <w:sz w:val="28"/>
          <w:szCs w:val="28"/>
          <w:lang w:eastAsia="zh-CN"/>
        </w:rPr>
        <w:t>：</w:t>
      </w:r>
      <w:r>
        <w:rPr>
          <w:rFonts w:hint="eastAsia" w:ascii="宋体" w:hAnsi="宋体" w:eastAsia="宋体" w:cs="宋体"/>
          <w:sz w:val="28"/>
          <w:szCs w:val="28"/>
        </w:rPr>
        <w:t>无</w:t>
      </w:r>
    </w:p>
    <w:p w14:paraId="7D01897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54" w:name="3.年检周期：无"/>
      <w:bookmarkEnd w:id="854"/>
      <w:bookmarkStart w:id="855" w:name="3.年检周期：无"/>
      <w:bookmarkEnd w:id="855"/>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2975B6F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2E518CD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504200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245AF8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8763DA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56" w:name="8.通过年检的证明或者标志：无"/>
      <w:bookmarkEnd w:id="856"/>
      <w:bookmarkStart w:id="857" w:name="8.通过年检的证明或者标志：无"/>
      <w:bookmarkEnd w:id="857"/>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428C3FC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58" w:name="十三、行政许可后年报"/>
      <w:bookmarkEnd w:id="858"/>
      <w:r>
        <w:rPr>
          <w:rFonts w:hint="eastAsia" w:ascii="宋体" w:hAnsi="宋体" w:eastAsia="宋体" w:cs="宋体"/>
          <w:sz w:val="28"/>
          <w:szCs w:val="28"/>
        </w:rPr>
        <w:t>十三、行政许可后年报</w:t>
      </w:r>
    </w:p>
    <w:p w14:paraId="147E67E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42C0773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1E96CD8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59" w:name="3.设定年报要求的依据"/>
      <w:bookmarkEnd w:id="859"/>
      <w:bookmarkStart w:id="860" w:name="3.设定年报要求的依据"/>
      <w:bookmarkEnd w:id="860"/>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861" w:name="无"/>
      <w:bookmarkEnd w:id="861"/>
      <w:r>
        <w:rPr>
          <w:rFonts w:hint="eastAsia" w:ascii="宋体" w:hAnsi="宋体" w:eastAsia="宋体" w:cs="宋体"/>
          <w:sz w:val="28"/>
          <w:szCs w:val="28"/>
          <w:lang w:eastAsia="zh-CN"/>
        </w:rPr>
        <w:t>：</w:t>
      </w:r>
      <w:r>
        <w:rPr>
          <w:rFonts w:hint="eastAsia" w:ascii="宋体" w:hAnsi="宋体" w:eastAsia="宋体" w:cs="宋体"/>
          <w:sz w:val="28"/>
          <w:szCs w:val="28"/>
        </w:rPr>
        <w:t>无</w:t>
      </w:r>
    </w:p>
    <w:p w14:paraId="473612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1BAB176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62" w:name="十四、监管主体"/>
      <w:bookmarkEnd w:id="862"/>
      <w:r>
        <w:rPr>
          <w:rFonts w:hint="eastAsia" w:ascii="宋体" w:hAnsi="宋体" w:eastAsia="宋体" w:cs="宋体"/>
          <w:sz w:val="28"/>
          <w:szCs w:val="28"/>
        </w:rPr>
        <w:t>十四、监管主体</w:t>
      </w:r>
    </w:p>
    <w:p w14:paraId="4273E3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县级交通运输部门</w:t>
      </w:r>
    </w:p>
    <w:p w14:paraId="74AC4AF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63" w:name="十五、备注"/>
      <w:bookmarkEnd w:id="863"/>
      <w:r>
        <w:rPr>
          <w:rFonts w:hint="eastAsia" w:ascii="宋体" w:hAnsi="宋体" w:eastAsia="宋体" w:cs="宋体"/>
          <w:sz w:val="28"/>
          <w:szCs w:val="28"/>
        </w:rPr>
        <w:t>十五、备注</w:t>
      </w:r>
    </w:p>
    <w:p w14:paraId="6C4B108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4" w:type="default"/>
          <w:pgSz w:w="11910" w:h="16840"/>
          <w:pgMar w:top="1580" w:right="740" w:bottom="900" w:left="1320" w:header="0" w:footer="709" w:gutter="0"/>
          <w:pgNumType w:fmt="decimal"/>
          <w:cols w:space="720" w:num="1"/>
        </w:sectPr>
      </w:pPr>
    </w:p>
    <w:p w14:paraId="0C1BE8CE">
      <w:pPr>
        <w:pStyle w:val="3"/>
        <w:bidi w:val="0"/>
        <w:rPr>
          <w:rFonts w:hint="eastAsia"/>
        </w:rPr>
      </w:pPr>
      <w:r>
        <w:rPr>
          <w:rFonts w:hint="eastAsia"/>
        </w:rPr>
        <w:t>在内河通航水域拖放竹、木等物体许可（县级权限）</w:t>
      </w:r>
    </w:p>
    <w:p w14:paraId="39E6542E">
      <w:pPr>
        <w:pStyle w:val="3"/>
        <w:bidi w:val="0"/>
        <w:rPr>
          <w:rFonts w:hint="eastAsia"/>
        </w:rPr>
      </w:pPr>
      <w:r>
        <w:rPr>
          <w:rFonts w:hint="eastAsia"/>
        </w:rPr>
        <w:t>【000118242006】</w:t>
      </w:r>
    </w:p>
    <w:p w14:paraId="2F65DCE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64" w:name="一、基本要素"/>
      <w:bookmarkEnd w:id="864"/>
      <w:r>
        <w:rPr>
          <w:rFonts w:hint="eastAsia" w:ascii="宋体" w:hAnsi="宋体" w:eastAsia="宋体" w:cs="宋体"/>
          <w:sz w:val="28"/>
          <w:szCs w:val="28"/>
        </w:rPr>
        <w:t>一、基本要素</w:t>
      </w:r>
    </w:p>
    <w:p w14:paraId="05BA9E1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65" w:name="1.行政许可事项名称及编码"/>
      <w:bookmarkEnd w:id="865"/>
      <w:bookmarkStart w:id="866" w:name="1.行政许可事项名称及编码"/>
      <w:bookmarkEnd w:id="866"/>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p>
    <w:p w14:paraId="7AB79015">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67" w:name="在内河通航水域载运、拖带超重、超长、超高、超宽、半潜物体或者拖放竹、木等物体许可"/>
      <w:bookmarkEnd w:id="867"/>
      <w:r>
        <w:rPr>
          <w:rFonts w:hint="eastAsia" w:ascii="宋体" w:hAnsi="宋体" w:eastAsia="宋体" w:cs="宋体"/>
          <w:sz w:val="28"/>
          <w:szCs w:val="28"/>
        </w:rPr>
        <w:t>在内河通航水域载运、拖带超重、超长、超高、超宽、半潜物体或者拖放竹、木等物体许可【00011824200Y】</w:t>
      </w:r>
    </w:p>
    <w:p w14:paraId="6102F96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68" w:name="2.行政许可事项子项名称及编码"/>
      <w:bookmarkEnd w:id="868"/>
      <w:bookmarkStart w:id="869" w:name="2.行政许可事项子项名称及编码"/>
      <w:bookmarkEnd w:id="869"/>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6CF15721">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在内河通航水域拖放竹、木等物体许可（县级权限）【000118242006】</w:t>
      </w:r>
      <w:bookmarkStart w:id="870" w:name="3.行政许可事项业务办理项名称及编码"/>
      <w:bookmarkEnd w:id="870"/>
      <w:bookmarkStart w:id="871" w:name="3.行政许可事项业务办理项名称及编码"/>
      <w:bookmarkEnd w:id="871"/>
    </w:p>
    <w:p w14:paraId="2DF9844E">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6B0C8CEF">
      <w:pPr>
        <w:keepNext w:val="0"/>
        <w:keepLines w:val="0"/>
        <w:pageBreakBefore w:val="0"/>
        <w:widowControl w:val="0"/>
        <w:numPr>
          <w:ilvl w:val="0"/>
          <w:numId w:val="0"/>
        </w:numPr>
        <w:kinsoku/>
        <w:wordWrap w:val="0"/>
        <w:overflowPunct/>
        <w:topLinePunct w:val="0"/>
        <w:autoSpaceDE w:val="0"/>
        <w:autoSpaceDN w:val="0"/>
        <w:bidi w:val="0"/>
        <w:adjustRightInd/>
        <w:snapToGrid/>
        <w:spacing w:line="560" w:lineRule="exact"/>
        <w:ind w:right="0" w:righ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 内 河 通 航 水 域 拖 放 竹 、 木 等 物 体 许 可 （ 县 级 权 限 ）(00011824200601)</w:t>
      </w:r>
    </w:p>
    <w:p w14:paraId="679E549B">
      <w:pPr>
        <w:keepNext w:val="0"/>
        <w:keepLines w:val="0"/>
        <w:pageBreakBefore w:val="0"/>
        <w:widowControl w:val="0"/>
        <w:kinsoku/>
        <w:wordWrap w:val="0"/>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72" w:name="4.设定依据"/>
      <w:bookmarkEnd w:id="872"/>
      <w:bookmarkStart w:id="873" w:name="4.设定依据"/>
      <w:bookmarkEnd w:id="873"/>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0C33654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74" w:name="（1）《中华人民共和国内河交通安全管理条例》第四十三条"/>
      <w:bookmarkEnd w:id="874"/>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《中华人民共和国内河交通安全管理条例》第四十三条</w:t>
      </w:r>
    </w:p>
    <w:p w14:paraId="1C53921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75" w:name="5.实施依据"/>
      <w:bookmarkEnd w:id="875"/>
      <w:bookmarkStart w:id="876" w:name="5.实施依据"/>
      <w:bookmarkEnd w:id="876"/>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0CEB1A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77" w:name="（1）《中华人民共和国海事行政许可条件规定》（交通运输部令2021年第26号）第"/>
      <w:bookmarkEnd w:id="877"/>
      <w:bookmarkStart w:id="878" w:name="（1）《中华人民共和国海事行政许可条件规定》（交通运输部令2021年第26号）第"/>
      <w:bookmarkEnd w:id="878"/>
      <w:r>
        <w:rPr>
          <w:rFonts w:hint="eastAsia" w:ascii="宋体" w:hAnsi="宋体" w:eastAsia="宋体" w:cs="宋体"/>
          <w:sz w:val="28"/>
          <w:szCs w:val="28"/>
        </w:rPr>
        <w:t>《中华人民共和国海事行政许可条件规定》（交通运输部令 2021年第 26 号）第六条</w:t>
      </w:r>
    </w:p>
    <w:p w14:paraId="1D470F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79" w:name="（2）《中华人民共和国海事局关于调整部分业务执法业务流程及服务指南的通知》（海政"/>
      <w:bookmarkEnd w:id="879"/>
      <w:bookmarkStart w:id="880" w:name="（2）《中华人民共和国海事局关于调整部分业务执法业务流程及服务指南的通知》（海政"/>
      <w:bookmarkEnd w:id="880"/>
      <w:r>
        <w:rPr>
          <w:rFonts w:hint="eastAsia" w:ascii="宋体" w:hAnsi="宋体" w:eastAsia="宋体" w:cs="宋体"/>
          <w:sz w:val="28"/>
          <w:szCs w:val="28"/>
        </w:rPr>
        <w:t>《中华人民共和国海事局关于调整部分业务执法业务流程及服务指南的通知》（海政法〔2019〕446 号）</w:t>
      </w:r>
    </w:p>
    <w:p w14:paraId="738568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81" w:name="（3）《交通运输部办公厅关于全面推行直属海事系统权责清单制度的通知》（交办海〔2"/>
      <w:bookmarkEnd w:id="881"/>
      <w:bookmarkStart w:id="882" w:name="（3）《交通运输部办公厅关于全面推行直属海事系统权责清单制度的通知》（交办海〔2"/>
      <w:bookmarkEnd w:id="882"/>
      <w:r>
        <w:rPr>
          <w:rFonts w:hint="eastAsia" w:ascii="宋体" w:hAnsi="宋体" w:eastAsia="宋体" w:cs="宋体"/>
          <w:sz w:val="28"/>
          <w:szCs w:val="28"/>
        </w:rPr>
        <w:t>《交通运输部办公厅关于全面推行直属海事系统权责清单制度的通知》（交办海〔2018〕19 号）</w:t>
      </w:r>
    </w:p>
    <w:p w14:paraId="750341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83" w:name="6.监管依据"/>
      <w:bookmarkEnd w:id="883"/>
      <w:bookmarkStart w:id="884" w:name="6.监管依据"/>
      <w:bookmarkEnd w:id="884"/>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7E77FD4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85" w:name="（1）《中华人民共和国内河交通安全管理条例》第五十九条、第六十一条、第六十八条"/>
      <w:bookmarkEnd w:id="885"/>
      <w:bookmarkStart w:id="886" w:name="（1）《中华人民共和国内河交通安全管理条例》第五十九条、第六十一条、第六十八条"/>
      <w:bookmarkEnd w:id="886"/>
      <w:r>
        <w:rPr>
          <w:rFonts w:hint="eastAsia" w:ascii="宋体" w:hAnsi="宋体" w:eastAsia="宋体" w:cs="宋体"/>
          <w:sz w:val="28"/>
          <w:szCs w:val="28"/>
        </w:rPr>
        <w:t>《中华人民共和国内河交通安全管理条例》第五十九条、第六十一条、第六十八条</w:t>
      </w:r>
    </w:p>
    <w:p w14:paraId="01C170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87" w:name="（2）《中华人民共和国内河海事行政处罚规定》（交通运输部令2022年第28号）第"/>
      <w:bookmarkEnd w:id="887"/>
      <w:bookmarkStart w:id="888" w:name="（2）《中华人民共和国内河海事行政处罚规定》（交通运输部令2022年第28号）第"/>
      <w:bookmarkEnd w:id="888"/>
      <w:r>
        <w:rPr>
          <w:rFonts w:hint="eastAsia" w:ascii="宋体" w:hAnsi="宋体" w:eastAsia="宋体" w:cs="宋体"/>
          <w:sz w:val="28"/>
          <w:szCs w:val="28"/>
        </w:rPr>
        <w:t>《中华人民共和国内河海事行政处罚规定》（交通运输部令 2022年第 28 号）第十六条</w:t>
      </w:r>
    </w:p>
    <w:p w14:paraId="0B5FB29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实施机关：县级交通运输部门</w:t>
      </w:r>
    </w:p>
    <w:p w14:paraId="6E99D6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1EA9C3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405AB79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0BB3CFB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49BDA51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73C584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377000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对应政务服务事项国家级基本目录名称：无对应政务服务事项</w:t>
      </w:r>
    </w:p>
    <w:p w14:paraId="1EDACB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0078001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89" w:name="二、行政许可事项类型"/>
      <w:bookmarkEnd w:id="889"/>
      <w:r>
        <w:rPr>
          <w:rFonts w:hint="eastAsia" w:ascii="宋体" w:hAnsi="宋体" w:eastAsia="宋体" w:cs="宋体"/>
          <w:sz w:val="28"/>
          <w:szCs w:val="28"/>
        </w:rPr>
        <w:t>二、行政许可事项类型</w:t>
      </w:r>
    </w:p>
    <w:p w14:paraId="0061CF1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465A1AC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90" w:name="三、行政许可条件"/>
      <w:bookmarkEnd w:id="890"/>
      <w:r>
        <w:rPr>
          <w:rFonts w:hint="eastAsia" w:ascii="宋体" w:hAnsi="宋体" w:eastAsia="宋体" w:cs="宋体"/>
          <w:sz w:val="28"/>
          <w:szCs w:val="28"/>
        </w:rPr>
        <w:t>三、行政许可条件</w:t>
      </w:r>
    </w:p>
    <w:p w14:paraId="3862479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91" w:name="1.准予行政许可的条件"/>
      <w:bookmarkEnd w:id="891"/>
      <w:bookmarkStart w:id="892" w:name="1.准予行政许可的条件"/>
      <w:bookmarkEnd w:id="892"/>
      <w:r>
        <w:rPr>
          <w:rFonts w:hint="eastAsia" w:ascii="宋体" w:hAnsi="宋体" w:eastAsia="宋体" w:cs="宋体"/>
          <w:sz w:val="28"/>
          <w:szCs w:val="28"/>
          <w:lang w:val="en-US" w:eastAsia="zh-CN"/>
        </w:rPr>
        <w:t>1.</w:t>
      </w:r>
      <w:r>
        <w:rPr>
          <w:rFonts w:hint="eastAsia" w:ascii="宋体" w:hAnsi="宋体" w:eastAsia="宋体" w:cs="宋体"/>
          <w:sz w:val="28"/>
          <w:szCs w:val="28"/>
        </w:rPr>
        <w:t>准予行政许可的条件</w:t>
      </w:r>
    </w:p>
    <w:p w14:paraId="3B4839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确有拖带的需求和必要的理由；</w:t>
      </w:r>
    </w:p>
    <w:p w14:paraId="5D6A3D2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拖轮适航、适拖，船员适任；</w:t>
      </w:r>
    </w:p>
    <w:p w14:paraId="4D00EBD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已制定拖带计划和方案，有明确的拖带预计起止时间和地点及航经的水域；</w:t>
      </w:r>
    </w:p>
    <w:p w14:paraId="691276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满足水上交通安全和防污染要求，并已制定保障水上交通安全、防污染的措施以及应急预案。</w:t>
      </w:r>
    </w:p>
    <w:p w14:paraId="242DD5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93" w:name="2.规定行政许可条件的依据"/>
      <w:bookmarkEnd w:id="893"/>
      <w:bookmarkStart w:id="894" w:name="2.规定行政许可条件的依据"/>
      <w:bookmarkEnd w:id="894"/>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规定行政许可条件的依据</w:t>
      </w:r>
    </w:p>
    <w:p w14:paraId="67AF411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《中华人民共和国海事行政许可条件规定》（交通运输部令 2021 年第 2</w:t>
      </w:r>
      <w:r>
        <w:rPr>
          <w:rFonts w:hint="eastAsia" w:ascii="宋体" w:hAnsi="宋体" w:eastAsia="宋体" w:cs="宋体"/>
          <w:sz w:val="28"/>
          <w:szCs w:val="28"/>
          <w:lang w:val="en-US" w:eastAsia="zh-CN"/>
        </w:rPr>
        <w:t>6</w:t>
      </w:r>
      <w:r>
        <w:rPr>
          <w:rFonts w:hint="eastAsia" w:ascii="宋体" w:hAnsi="宋体" w:eastAsia="宋体" w:cs="宋体"/>
          <w:sz w:val="28"/>
          <w:szCs w:val="28"/>
        </w:rPr>
        <w:t>号）第六条 在内河通航水域载运、拖带超重、超长、超高、超宽、半潜物体或者拖放竹、木等物体许可的条件：</w:t>
      </w:r>
    </w:p>
    <w:p w14:paraId="0C49592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（一）确有拖带的需求和必要的理由；</w:t>
      </w:r>
    </w:p>
    <w:p w14:paraId="5BE42F5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（二）拖轮适航、适拖，船员适任；</w:t>
      </w:r>
    </w:p>
    <w:p w14:paraId="507F3AE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（三）已制定拖带计划和方案，有明确的拖带预计起止时间和地点及航经的水域；</w:t>
      </w:r>
    </w:p>
    <w:p w14:paraId="2327532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（四）满足水上交通安全和防污染要求，并已制定保障水上交通安全、防污染的措施以及应急预案。</w:t>
      </w:r>
    </w:p>
    <w:p w14:paraId="477E91D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95" w:name="四、行政许可服务对象类型与改革举措"/>
      <w:bookmarkEnd w:id="895"/>
      <w:r>
        <w:rPr>
          <w:rFonts w:hint="eastAsia" w:ascii="宋体" w:hAnsi="宋体" w:eastAsia="宋体" w:cs="宋体"/>
          <w:sz w:val="28"/>
          <w:szCs w:val="28"/>
        </w:rPr>
        <w:t>四、行政许可服务对象类型与改革举措</w:t>
      </w:r>
    </w:p>
    <w:p w14:paraId="6A38FE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服务对象类型：企业法人，事业单位法人，社会组织法人，非法人企业，行政机关，其他组织</w:t>
      </w:r>
    </w:p>
    <w:p w14:paraId="07EE3EC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10A4E33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4EA6946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0E8F125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765D8C8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w:t>
      </w:r>
    </w:p>
    <w:p w14:paraId="6E33BB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将承诺审批时限由 20 个工作日压减至 8 个工作日。</w:t>
      </w:r>
    </w:p>
    <w:p w14:paraId="0D5E66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715989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县级交通运输部门检查在内河通航水域拖放竹、木等物体的行为是否经过主管机关同意；</w:t>
      </w:r>
    </w:p>
    <w:p w14:paraId="57956E8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县级交通运输部门检查在内河通航水域拖放竹、木等物体的船舶是</w:t>
      </w:r>
    </w:p>
    <w:p w14:paraId="7C5F7D8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否按照核定拟航行的航路、时间航行；</w:t>
      </w:r>
    </w:p>
    <w:p w14:paraId="0AE37ED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县级交通运输部门要开展“双随机、一公开”监管，发现违法违规行为要依法查处并公开结果；</w:t>
      </w:r>
    </w:p>
    <w:p w14:paraId="742ABB4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县级交通运输部门要依法及时处理投诉举报。</w:t>
      </w:r>
    </w:p>
    <w:p w14:paraId="442260F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96" w:name="五、申请材料"/>
      <w:bookmarkEnd w:id="896"/>
      <w:r>
        <w:rPr>
          <w:rFonts w:hint="eastAsia" w:ascii="宋体" w:hAnsi="宋体" w:eastAsia="宋体" w:cs="宋体"/>
          <w:sz w:val="28"/>
          <w:szCs w:val="28"/>
        </w:rPr>
        <w:t>五、申请材料</w:t>
      </w:r>
    </w:p>
    <w:p w14:paraId="180BF92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97" w:name="1.申请材料名称"/>
      <w:bookmarkEnd w:id="897"/>
      <w:r>
        <w:rPr>
          <w:rFonts w:hint="eastAsia" w:ascii="宋体" w:hAnsi="宋体" w:eastAsia="宋体" w:cs="宋体"/>
          <w:sz w:val="28"/>
          <w:szCs w:val="28"/>
        </w:rPr>
        <w:t>1.申请材料名称</w:t>
      </w:r>
    </w:p>
    <w:p w14:paraId="7A1829C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《内河载运或拖带超限物体申请书》；</w:t>
      </w:r>
    </w:p>
    <w:p w14:paraId="0E663F8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拖轮及超重、超长、超高、超宽、半潜物体的技术资料（提供材料清单目录）；</w:t>
      </w:r>
    </w:p>
    <w:p w14:paraId="10331C8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实施拖带的拖轮清单；</w:t>
      </w:r>
    </w:p>
    <w:p w14:paraId="30AAA32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拖带通航安全保障方案；</w:t>
      </w:r>
    </w:p>
    <w:p w14:paraId="7D2D9E6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委托证明及委托人和被委托人身份证明及其复印件（委托时）。</w:t>
      </w:r>
    </w:p>
    <w:p w14:paraId="79DDE07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898" w:name="2.规定申请材料的依据"/>
      <w:bookmarkEnd w:id="898"/>
      <w:r>
        <w:rPr>
          <w:rFonts w:hint="eastAsia" w:ascii="宋体" w:hAnsi="宋体" w:eastAsia="宋体" w:cs="宋体"/>
          <w:sz w:val="28"/>
          <w:szCs w:val="28"/>
        </w:rPr>
        <w:t>2.规定申请材料的依据</w:t>
      </w:r>
    </w:p>
    <w:p w14:paraId="6E1222A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《中华人民共和国海事局关于调整部分业务执法业务流程及服务指南的通知》（海政法〔2019〕446 号）附件 2 五、大型设施、移动式平台、超限物体水上拖带审批提交材料：</w:t>
      </w:r>
    </w:p>
    <w:p w14:paraId="601F87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《内河载运或拖带超限物体申请书》；</w:t>
      </w:r>
    </w:p>
    <w:p w14:paraId="05C78D9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拖轮及超重、超长、超高、超宽、半潜物体的技术资料（提供材料清单目录）；</w:t>
      </w:r>
    </w:p>
    <w:p w14:paraId="000A92A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实施拖带的拖轮清单；</w:t>
      </w:r>
    </w:p>
    <w:p w14:paraId="418EF04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拖带通航安全保障方案；</w:t>
      </w:r>
    </w:p>
    <w:p w14:paraId="41B756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委托证明及委托人和被委托人身份证明及其复印件（委托时）。</w:t>
      </w:r>
    </w:p>
    <w:p w14:paraId="76B0009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899" w:name="六、中介服务"/>
      <w:bookmarkEnd w:id="899"/>
      <w:r>
        <w:rPr>
          <w:rFonts w:hint="eastAsia" w:ascii="宋体" w:hAnsi="宋体" w:eastAsia="宋体" w:cs="宋体"/>
          <w:sz w:val="28"/>
          <w:szCs w:val="28"/>
        </w:rPr>
        <w:t>六、中介服务</w:t>
      </w:r>
    </w:p>
    <w:p w14:paraId="23A2A6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5C6E1FC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69C260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6CFF71F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4E28CFE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24DC5A30">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00" w:name="七、审批程序"/>
      <w:bookmarkEnd w:id="900"/>
      <w:r>
        <w:rPr>
          <w:rFonts w:hint="eastAsia" w:ascii="宋体" w:hAnsi="宋体" w:eastAsia="宋体" w:cs="宋体"/>
          <w:sz w:val="28"/>
          <w:szCs w:val="28"/>
        </w:rPr>
        <w:t>七、审批程序</w:t>
      </w:r>
    </w:p>
    <w:p w14:paraId="1820A97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01" w:name="1.办理行政许可的程序环节"/>
      <w:bookmarkEnd w:id="901"/>
      <w:r>
        <w:rPr>
          <w:rFonts w:hint="eastAsia" w:ascii="宋体" w:hAnsi="宋体" w:eastAsia="宋体" w:cs="宋体"/>
          <w:sz w:val="28"/>
          <w:szCs w:val="28"/>
        </w:rPr>
        <w:t>1.办理行政许可的程序环节</w:t>
      </w:r>
    </w:p>
    <w:p w14:paraId="56AD42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（一）</w:t>
      </w:r>
      <w:r>
        <w:rPr>
          <w:rFonts w:hint="eastAsia" w:ascii="宋体" w:hAnsi="宋体" w:eastAsia="宋体" w:cs="宋体"/>
          <w:sz w:val="28"/>
          <w:szCs w:val="28"/>
        </w:rPr>
        <w:t>受理</w:t>
      </w:r>
    </w:p>
    <w:p w14:paraId="121DB8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（二）</w:t>
      </w:r>
      <w:r>
        <w:rPr>
          <w:rFonts w:hint="eastAsia" w:ascii="宋体" w:hAnsi="宋体" w:eastAsia="宋体" w:cs="宋体"/>
          <w:sz w:val="28"/>
          <w:szCs w:val="28"/>
        </w:rPr>
        <w:t>审查</w:t>
      </w:r>
    </w:p>
    <w:p w14:paraId="5206549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（三）</w:t>
      </w:r>
      <w:r>
        <w:rPr>
          <w:rFonts w:hint="eastAsia" w:ascii="宋体" w:hAnsi="宋体" w:eastAsia="宋体" w:cs="宋体"/>
          <w:sz w:val="28"/>
          <w:szCs w:val="28"/>
        </w:rPr>
        <w:t>现场勘验（必要时）</w:t>
      </w:r>
    </w:p>
    <w:p w14:paraId="4291F6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（四）</w:t>
      </w:r>
      <w:r>
        <w:rPr>
          <w:rFonts w:hint="eastAsia" w:ascii="宋体" w:hAnsi="宋体" w:eastAsia="宋体" w:cs="宋体"/>
          <w:sz w:val="28"/>
          <w:szCs w:val="28"/>
        </w:rPr>
        <w:t>作出许可决定</w:t>
      </w:r>
    </w:p>
    <w:p w14:paraId="4CF1E1C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（五）</w:t>
      </w:r>
      <w:r>
        <w:rPr>
          <w:rFonts w:hint="eastAsia" w:ascii="宋体" w:hAnsi="宋体" w:eastAsia="宋体" w:cs="宋体"/>
          <w:sz w:val="28"/>
          <w:szCs w:val="28"/>
        </w:rPr>
        <w:t>颁发许可证件</w:t>
      </w:r>
    </w:p>
    <w:p w14:paraId="1F8802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02" w:name="2.规定行政许可程序的依据"/>
      <w:bookmarkEnd w:id="902"/>
      <w:bookmarkStart w:id="903" w:name="2.规定行政许可程序的依据"/>
      <w:bookmarkEnd w:id="903"/>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3E761CD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《交通运输部办公厅关于全面推行直属海事系统权责清单制度的通知》（交办海〔2018〕19 号）附件：大型设施、移动式平台、超限物体水上拖带审批中包含审批流程图。</w:t>
      </w:r>
    </w:p>
    <w:p w14:paraId="70A317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是否需要现场勘验：部分情况下开展</w:t>
      </w:r>
    </w:p>
    <w:p w14:paraId="587E05D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26E83F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21E5FE8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160BF7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5CE09CD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4E5697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58AF88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是否实行告知承诺办理：否</w:t>
      </w:r>
    </w:p>
    <w:p w14:paraId="098CDB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3D343B4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04" w:name="八、受理和审批时限"/>
      <w:bookmarkEnd w:id="904"/>
      <w:r>
        <w:rPr>
          <w:rFonts w:hint="eastAsia" w:ascii="宋体" w:hAnsi="宋体" w:eastAsia="宋体" w:cs="宋体"/>
          <w:sz w:val="28"/>
          <w:szCs w:val="28"/>
        </w:rPr>
        <w:t>八、受理和审批时限</w:t>
      </w:r>
    </w:p>
    <w:p w14:paraId="622DA58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承诺受理时限：5 个工作日</w:t>
      </w:r>
    </w:p>
    <w:p w14:paraId="5B46998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05" w:name="2.法定审批时限：20个工作日"/>
      <w:bookmarkEnd w:id="905"/>
      <w:bookmarkStart w:id="906" w:name="2.法定审批时限：20个工作日"/>
      <w:bookmarkEnd w:id="906"/>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7E8AF0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07" w:name="3.规定法定审批时限依据"/>
      <w:bookmarkEnd w:id="907"/>
      <w:bookmarkStart w:id="908" w:name="3.规定法定审批时限依据"/>
      <w:bookmarkEnd w:id="908"/>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4328E48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《中华人民共和国行政许可法》第四十二条 除可以当场作出行政许可决定的外，行政机关应当自受理行政许可申请之日起二十日内作出行政许可决定。二十日内不能作出决定的，经本行政机关负责人批准，可以延长十日，并应当将延长期限的理由告知申请人。但是，法律、法规另有规定的，依照其规定。</w:t>
      </w:r>
    </w:p>
    <w:p w14:paraId="7045FD4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承诺审批时限：8 个工作日</w:t>
      </w:r>
    </w:p>
    <w:p w14:paraId="08ACF94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09" w:name="九、收费"/>
      <w:bookmarkEnd w:id="909"/>
      <w:r>
        <w:rPr>
          <w:rFonts w:hint="eastAsia" w:ascii="宋体" w:hAnsi="宋体" w:eastAsia="宋体" w:cs="宋体"/>
          <w:sz w:val="28"/>
          <w:szCs w:val="28"/>
        </w:rPr>
        <w:t>九、收费</w:t>
      </w:r>
    </w:p>
    <w:p w14:paraId="09748EE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3420F07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10" w:name="2.收费项目的名称、收费项目的标准、设定收费项目的依据、规定收费标准的依据"/>
      <w:bookmarkEnd w:id="910"/>
      <w:bookmarkStart w:id="911" w:name="2.收费项目的名称、收费项目的标准、设定收费项目的依据、规定收费标准的依据"/>
      <w:bookmarkEnd w:id="911"/>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84721A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12" w:name="十、行政许可证件"/>
      <w:bookmarkEnd w:id="912"/>
      <w:r>
        <w:rPr>
          <w:rFonts w:hint="eastAsia" w:ascii="宋体" w:hAnsi="宋体" w:eastAsia="宋体" w:cs="宋体"/>
          <w:sz w:val="28"/>
          <w:szCs w:val="28"/>
        </w:rPr>
        <w:t>十、行政许可证件</w:t>
      </w:r>
    </w:p>
    <w:p w14:paraId="55B9951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13" w:name="1.审批结果类型：证照"/>
      <w:bookmarkEnd w:id="913"/>
      <w:bookmarkStart w:id="914" w:name="1.审批结果类型：证照"/>
      <w:bookmarkEnd w:id="914"/>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审批结果类型：证照</w:t>
      </w:r>
    </w:p>
    <w:p w14:paraId="686766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审批结果名称：《中华人民共和国水上水下作业和活动许可证》</w:t>
      </w:r>
    </w:p>
    <w:p w14:paraId="42A89B8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审批结果的有效期限：当次</w:t>
      </w:r>
    </w:p>
    <w:p w14:paraId="7BDD82C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15" w:name="4.规定审批结果有效期限的依据"/>
      <w:bookmarkEnd w:id="915"/>
      <w:bookmarkStart w:id="916" w:name="4.规定审批结果有效期限的依据"/>
      <w:bookmarkEnd w:id="916"/>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w:t>
      </w:r>
    </w:p>
    <w:p w14:paraId="4654DD8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《中华人民共和国内河交通安全管理条例》第四十三条 在内河通航水域中拖放竹、木等物体，应当在拖放前 24 小时报经海事管理机构同意，按照核定的时间、路线拖放，并采取必要的安全措施，保障拖放安全。</w:t>
      </w:r>
    </w:p>
    <w:p w14:paraId="1C37CE9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3565D7A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17" w:name="6.办理审批结果变更手续的要求"/>
      <w:bookmarkEnd w:id="917"/>
      <w:bookmarkStart w:id="918" w:name="6.办理审批结果变更手续的要求"/>
      <w:bookmarkEnd w:id="918"/>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2E3B2B7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27E20A3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19" w:name="8.办理审批结果延续手续的要求"/>
      <w:bookmarkEnd w:id="919"/>
      <w:bookmarkStart w:id="920" w:name="8.办理审批结果延续手续的要求"/>
      <w:bookmarkEnd w:id="920"/>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4512387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21" w:name="9.审批结果的有效地域范围"/>
      <w:bookmarkEnd w:id="921"/>
      <w:bookmarkStart w:id="922" w:name="9.审批结果的有效地域范围"/>
      <w:bookmarkEnd w:id="922"/>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923" w:name="海事管理机构核定拟航行的航路、时间"/>
      <w:bookmarkEnd w:id="923"/>
      <w:r>
        <w:rPr>
          <w:rFonts w:hint="eastAsia" w:ascii="宋体" w:hAnsi="宋体" w:eastAsia="宋体" w:cs="宋体"/>
          <w:sz w:val="28"/>
          <w:szCs w:val="28"/>
          <w:lang w:eastAsia="zh-CN"/>
        </w:rPr>
        <w:t>：</w:t>
      </w:r>
      <w:r>
        <w:rPr>
          <w:rFonts w:hint="eastAsia" w:ascii="宋体" w:hAnsi="宋体" w:eastAsia="宋体" w:cs="宋体"/>
          <w:sz w:val="28"/>
          <w:szCs w:val="28"/>
        </w:rPr>
        <w:t>海事管理机构核定拟航行的航路、时间</w:t>
      </w:r>
    </w:p>
    <w:p w14:paraId="2103DFF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24" w:name="10.规定审批结果有效地域范围的依据"/>
      <w:bookmarkEnd w:id="924"/>
      <w:bookmarkStart w:id="925" w:name="10.规定审批结果有效地域范围的依据"/>
      <w:bookmarkEnd w:id="925"/>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w:t>
      </w:r>
    </w:p>
    <w:p w14:paraId="676BD4D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《中华人民共和国内河交通安全管理条例》第四十三条</w:t>
      </w:r>
    </w:p>
    <w:p w14:paraId="6F26C50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第四十三条 在内河通航水域中拖放竹、木等物体，应当在拖放前 24 小时报经海事管理机构同意，按照核定的时间、路线拖放，并采取必要的安全措施，保障拖放安全。</w:t>
      </w:r>
    </w:p>
    <w:p w14:paraId="44B3725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26" w:name="十一、行政许可数量限制"/>
      <w:bookmarkEnd w:id="926"/>
      <w:r>
        <w:rPr>
          <w:rFonts w:hint="eastAsia" w:ascii="宋体" w:hAnsi="宋体" w:eastAsia="宋体" w:cs="宋体"/>
          <w:sz w:val="28"/>
          <w:szCs w:val="28"/>
        </w:rPr>
        <w:t>十一、行政许可数量限制</w:t>
      </w:r>
    </w:p>
    <w:p w14:paraId="3937E0D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674778B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27" w:name="2.公布数量限制的方式：无"/>
      <w:bookmarkEnd w:id="927"/>
      <w:bookmarkStart w:id="928" w:name="2.公布数量限制的方式：无"/>
      <w:bookmarkEnd w:id="928"/>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12B6E1F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29" w:name="3.公布数量限制的周期：无"/>
      <w:bookmarkEnd w:id="929"/>
      <w:bookmarkStart w:id="930" w:name="3.公布数量限制的周期：无"/>
      <w:bookmarkEnd w:id="930"/>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67BB4F0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0F1AF75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0475DD63">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31" w:name="十二、行政许可后年检"/>
      <w:bookmarkEnd w:id="931"/>
      <w:r>
        <w:rPr>
          <w:rFonts w:hint="eastAsia" w:ascii="宋体" w:hAnsi="宋体" w:eastAsia="宋体" w:cs="宋体"/>
          <w:sz w:val="28"/>
          <w:szCs w:val="28"/>
        </w:rPr>
        <w:t>十二、行政许可后年检</w:t>
      </w:r>
    </w:p>
    <w:p w14:paraId="004D987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54EC92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32" w:name="2.设定年检要求的依据"/>
      <w:bookmarkEnd w:id="932"/>
      <w:bookmarkStart w:id="933" w:name="2.设定年检要求的依据"/>
      <w:bookmarkEnd w:id="933"/>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w:t>
      </w:r>
      <w:bookmarkStart w:id="934" w:name="无"/>
      <w:bookmarkEnd w:id="934"/>
      <w:r>
        <w:rPr>
          <w:rFonts w:hint="eastAsia" w:ascii="宋体" w:hAnsi="宋体" w:eastAsia="宋体" w:cs="宋体"/>
          <w:sz w:val="28"/>
          <w:szCs w:val="28"/>
          <w:lang w:eastAsia="zh-CN"/>
        </w:rPr>
        <w:t>：</w:t>
      </w:r>
      <w:r>
        <w:rPr>
          <w:rFonts w:hint="eastAsia" w:ascii="宋体" w:hAnsi="宋体" w:eastAsia="宋体" w:cs="宋体"/>
          <w:sz w:val="28"/>
          <w:szCs w:val="28"/>
        </w:rPr>
        <w:t>无</w:t>
      </w:r>
    </w:p>
    <w:p w14:paraId="60BE2CE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35" w:name="3.年检周期：无"/>
      <w:bookmarkEnd w:id="935"/>
      <w:bookmarkStart w:id="936" w:name="3.年检周期：无"/>
      <w:bookmarkEnd w:id="936"/>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5DFBA7A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64DDE25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6944FA6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718C3B74">
      <w:pPr>
        <w:keepNext w:val="0"/>
        <w:keepLines w:val="0"/>
        <w:pageBreakBefore w:val="0"/>
        <w:widowControl w:val="0"/>
        <w:kinsoku/>
        <w:wordWrap/>
        <w:overflowPunct/>
        <w:topLinePunct w:val="0"/>
        <w:autoSpaceDE w:val="0"/>
        <w:autoSpaceDN w:val="0"/>
        <w:bidi w:val="0"/>
        <w:adjustRightInd/>
        <w:snapToGrid/>
        <w:spacing w:line="560" w:lineRule="exact"/>
        <w:ind w:left="559" w:leftChars="254" w:firstLine="0" w:firstLineChars="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w:t>
      </w:r>
      <w:r>
        <w:rPr>
          <w:rFonts w:hint="eastAsia" w:ascii="宋体" w:hAnsi="宋体" w:eastAsia="宋体" w:cs="宋体"/>
          <w:sz w:val="28"/>
          <w:szCs w:val="28"/>
          <w:lang w:eastAsia="zh-CN"/>
        </w:rPr>
        <w:t>、</w:t>
      </w:r>
    </w:p>
    <w:p w14:paraId="5E8F56D6">
      <w:pPr>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rPr>
          <w:rFonts w:hint="eastAsia" w:ascii="宋体" w:hAnsi="宋体" w:eastAsia="宋体" w:cs="宋体"/>
          <w:sz w:val="28"/>
          <w:szCs w:val="28"/>
        </w:rPr>
      </w:pPr>
      <w:r>
        <w:rPr>
          <w:rFonts w:hint="eastAsia" w:ascii="宋体" w:hAnsi="宋体" w:eastAsia="宋体" w:cs="宋体"/>
          <w:sz w:val="28"/>
          <w:szCs w:val="28"/>
        </w:rPr>
        <w:t>规定年检项目收费标准的依据</w:t>
      </w:r>
      <w:r>
        <w:rPr>
          <w:rFonts w:hint="eastAsia" w:ascii="宋体" w:hAnsi="宋体" w:eastAsia="宋体" w:cs="宋体"/>
          <w:sz w:val="28"/>
          <w:szCs w:val="28"/>
          <w:lang w:eastAsia="zh-CN"/>
        </w:rPr>
        <w:t>：</w:t>
      </w:r>
      <w:r>
        <w:rPr>
          <w:rFonts w:hint="eastAsia" w:ascii="宋体" w:hAnsi="宋体" w:eastAsia="宋体" w:cs="宋体"/>
          <w:sz w:val="28"/>
          <w:szCs w:val="28"/>
        </w:rPr>
        <w:t>无</w:t>
      </w:r>
    </w:p>
    <w:p w14:paraId="1A50FC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37" w:name="8.通过年检的证明或者标志：无"/>
      <w:bookmarkEnd w:id="937"/>
      <w:bookmarkStart w:id="938" w:name="8.通过年检的证明或者标志：无"/>
      <w:bookmarkEnd w:id="938"/>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533B84C1">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39" w:name="十三、行政许可后年报"/>
      <w:bookmarkEnd w:id="939"/>
      <w:r>
        <w:rPr>
          <w:rFonts w:hint="eastAsia" w:ascii="宋体" w:hAnsi="宋体" w:eastAsia="宋体" w:cs="宋体"/>
          <w:sz w:val="28"/>
          <w:szCs w:val="28"/>
        </w:rPr>
        <w:t>十三、行政许可后年报</w:t>
      </w:r>
    </w:p>
    <w:p w14:paraId="76B3E25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2CB8AF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3ED8F1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40" w:name="3.设定年报要求的依据"/>
      <w:bookmarkEnd w:id="940"/>
      <w:bookmarkStart w:id="941" w:name="3.设定年报要求的依据"/>
      <w:bookmarkEnd w:id="941"/>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w:t>
      </w:r>
      <w:bookmarkStart w:id="942" w:name="无"/>
      <w:bookmarkEnd w:id="942"/>
      <w:r>
        <w:rPr>
          <w:rFonts w:hint="eastAsia" w:ascii="宋体" w:hAnsi="宋体" w:eastAsia="宋体" w:cs="宋体"/>
          <w:sz w:val="28"/>
          <w:szCs w:val="28"/>
          <w:lang w:eastAsia="zh-CN"/>
        </w:rPr>
        <w:t>：</w:t>
      </w:r>
      <w:r>
        <w:rPr>
          <w:rFonts w:hint="eastAsia" w:ascii="宋体" w:hAnsi="宋体" w:eastAsia="宋体" w:cs="宋体"/>
          <w:sz w:val="28"/>
          <w:szCs w:val="28"/>
        </w:rPr>
        <w:t>无</w:t>
      </w:r>
    </w:p>
    <w:p w14:paraId="692D30A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5ACB9A6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43" w:name="十四、监管主体"/>
      <w:bookmarkEnd w:id="943"/>
      <w:r>
        <w:rPr>
          <w:rFonts w:hint="eastAsia" w:ascii="宋体" w:hAnsi="宋体" w:eastAsia="宋体" w:cs="宋体"/>
          <w:sz w:val="28"/>
          <w:szCs w:val="28"/>
        </w:rPr>
        <w:t>十四、监管主体</w:t>
      </w:r>
    </w:p>
    <w:p w14:paraId="7F8D38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县级交通运输部门</w:t>
      </w:r>
    </w:p>
    <w:p w14:paraId="4CEC73F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44" w:name="十五、备注"/>
      <w:bookmarkEnd w:id="944"/>
      <w:r>
        <w:rPr>
          <w:rFonts w:hint="eastAsia" w:ascii="宋体" w:hAnsi="宋体" w:eastAsia="宋体" w:cs="宋体"/>
          <w:sz w:val="28"/>
          <w:szCs w:val="28"/>
        </w:rPr>
        <w:t>十五、备注</w:t>
      </w:r>
    </w:p>
    <w:p w14:paraId="4E3AEAA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sectPr>
          <w:footerReference r:id="rId15" w:type="default"/>
          <w:pgSz w:w="11910" w:h="16840"/>
          <w:pgMar w:top="1580" w:right="740" w:bottom="900" w:left="1320" w:header="0" w:footer="709" w:gutter="0"/>
          <w:pgNumType w:fmt="decimal"/>
          <w:cols w:space="720" w:num="1"/>
        </w:sectPr>
      </w:pPr>
    </w:p>
    <w:p w14:paraId="03424A4E">
      <w:pPr>
        <w:pStyle w:val="2"/>
        <w:bidi w:val="0"/>
        <w:rPr>
          <w:rFonts w:hint="eastAsia"/>
        </w:rPr>
      </w:pPr>
      <w:bookmarkStart w:id="945" w:name="0.主项国防交通工程设施建设项目和有关贯彻国防要求建设项目设计审定下子项"/>
      <w:bookmarkEnd w:id="945"/>
      <w:bookmarkStart w:id="946" w:name="行政许可事项实施规范"/>
      <w:bookmarkEnd w:id="946"/>
      <w:bookmarkStart w:id="947" w:name="36"/>
      <w:bookmarkEnd w:id="947"/>
      <w:r>
        <w:rPr>
          <w:rFonts w:hint="eastAsia"/>
        </w:rPr>
        <w:t>国防交通工程设施建设项目和有关贯彻国防要求建设项目设计审定行政许可事项实施规范</w:t>
      </w:r>
    </w:p>
    <w:p w14:paraId="3E5111C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48" w:name="（基本要素）"/>
      <w:bookmarkEnd w:id="948"/>
      <w:r>
        <w:rPr>
          <w:rFonts w:hint="eastAsia" w:ascii="宋体" w:hAnsi="宋体" w:eastAsia="宋体" w:cs="宋体"/>
          <w:sz w:val="28"/>
          <w:szCs w:val="28"/>
        </w:rPr>
        <w:t>（基本要素）</w:t>
      </w:r>
    </w:p>
    <w:p w14:paraId="162EAEA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49" w:name="一、行政许可事项名称："/>
      <w:bookmarkEnd w:id="949"/>
      <w:r>
        <w:rPr>
          <w:rFonts w:hint="eastAsia" w:ascii="宋体" w:hAnsi="宋体" w:eastAsia="宋体" w:cs="宋体"/>
          <w:sz w:val="28"/>
          <w:szCs w:val="28"/>
        </w:rPr>
        <w:t>一、行政许可事项名称：</w:t>
      </w:r>
    </w:p>
    <w:p w14:paraId="354DFED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0" w:name="国防交通工程设施建设项目和有关贯彻国防要求建设项目设计审定"/>
      <w:bookmarkEnd w:id="950"/>
      <w:r>
        <w:rPr>
          <w:rFonts w:hint="eastAsia" w:ascii="宋体" w:hAnsi="宋体" w:eastAsia="宋体" w:cs="宋体"/>
          <w:sz w:val="28"/>
          <w:szCs w:val="28"/>
        </w:rPr>
        <w:t>国防交通工程设施建设项目和有关贯彻国防要求建设项目设计审定</w:t>
      </w:r>
    </w:p>
    <w:p w14:paraId="207DB7D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1" w:name="二、主管部门："/>
      <w:bookmarkEnd w:id="951"/>
      <w:r>
        <w:rPr>
          <w:rFonts w:hint="eastAsia" w:ascii="宋体" w:hAnsi="宋体" w:eastAsia="宋体" w:cs="宋体"/>
          <w:sz w:val="28"/>
          <w:szCs w:val="28"/>
        </w:rPr>
        <w:t>二、主管部门：</w:t>
      </w:r>
    </w:p>
    <w:p w14:paraId="7304805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2" w:name="省交通战备办"/>
      <w:bookmarkEnd w:id="952"/>
      <w:r>
        <w:rPr>
          <w:rFonts w:hint="eastAsia" w:ascii="宋体" w:hAnsi="宋体" w:eastAsia="宋体" w:cs="宋体"/>
          <w:sz w:val="28"/>
          <w:szCs w:val="28"/>
        </w:rPr>
        <w:t>省交通战备办</w:t>
      </w:r>
    </w:p>
    <w:p w14:paraId="30DE1B7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3" w:name="三、实施机关："/>
      <w:bookmarkEnd w:id="953"/>
      <w:r>
        <w:rPr>
          <w:rFonts w:hint="eastAsia" w:ascii="宋体" w:hAnsi="宋体" w:eastAsia="宋体" w:cs="宋体"/>
          <w:sz w:val="28"/>
          <w:szCs w:val="28"/>
        </w:rPr>
        <w:t>三、实施机关：</w:t>
      </w:r>
    </w:p>
    <w:p w14:paraId="60A61CF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4" w:name="省交通战备办；设区的市级国防交通主管机构"/>
      <w:bookmarkEnd w:id="954"/>
      <w:r>
        <w:rPr>
          <w:rFonts w:hint="eastAsia" w:ascii="宋体" w:hAnsi="宋体" w:eastAsia="宋体" w:cs="宋体"/>
          <w:sz w:val="28"/>
          <w:szCs w:val="28"/>
        </w:rPr>
        <w:t>省交通战备办；设区的市级国防交通主管机构</w:t>
      </w:r>
    </w:p>
    <w:p w14:paraId="5E831EB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5" w:name="四、设定和实施依据："/>
      <w:bookmarkEnd w:id="955"/>
      <w:r>
        <w:rPr>
          <w:rFonts w:hint="eastAsia" w:ascii="宋体" w:hAnsi="宋体" w:eastAsia="宋体" w:cs="宋体"/>
          <w:sz w:val="28"/>
          <w:szCs w:val="28"/>
        </w:rPr>
        <w:t>四、设定和实施依据：</w:t>
      </w:r>
    </w:p>
    <w:p w14:paraId="19830306">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6" w:name="《中华人民共和国国防交通法》《国防交通条例》"/>
      <w:bookmarkEnd w:id="956"/>
      <w:r>
        <w:rPr>
          <w:rFonts w:hint="eastAsia" w:ascii="宋体" w:hAnsi="宋体" w:eastAsia="宋体" w:cs="宋体"/>
          <w:sz w:val="28"/>
          <w:szCs w:val="28"/>
        </w:rPr>
        <w:t>《中华人民共和国国防交通法》《国防交通条例》</w:t>
      </w:r>
    </w:p>
    <w:p w14:paraId="4D3D227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7" w:name="五、子项："/>
      <w:bookmarkEnd w:id="957"/>
      <w:r>
        <w:rPr>
          <w:rFonts w:hint="eastAsia" w:ascii="宋体" w:hAnsi="宋体" w:eastAsia="宋体" w:cs="宋体"/>
          <w:sz w:val="28"/>
          <w:szCs w:val="28"/>
        </w:rPr>
        <w:t>五、子项：</w:t>
      </w:r>
    </w:p>
    <w:p w14:paraId="447A053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58" w:name="1.国防交通工程设施建设项目和有关贯彻国防要求建设项目设计审定（省级权限）"/>
      <w:bookmarkEnd w:id="958"/>
      <w:bookmarkStart w:id="959" w:name="1.国防交通工程设施建设项目和有关贯彻国防要求建设项目设计审定（省级权限）"/>
      <w:bookmarkEnd w:id="959"/>
      <w:r>
        <w:rPr>
          <w:rFonts w:hint="eastAsia" w:ascii="宋体" w:hAnsi="宋体" w:eastAsia="宋体" w:cs="宋体"/>
          <w:sz w:val="28"/>
          <w:szCs w:val="28"/>
        </w:rPr>
        <w:t>国防交通工程设施建设项目和有关贯彻国防要求建设项目设计审定</w:t>
      </w:r>
    </w:p>
    <w:p w14:paraId="5D64E0DE">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（省级权限）</w:t>
      </w:r>
    </w:p>
    <w:p w14:paraId="30A153C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bookmarkStart w:id="960" w:name="2.国防交通工程设施建设项目和有关贯彻国防要求建设项目设计审定（设区的市级权限）"/>
      <w:bookmarkEnd w:id="960"/>
      <w:bookmarkStart w:id="961" w:name="2.国防交通工程设施建设项目和有关贯彻国防要求建设项目设计审定（设区的市级权限）"/>
      <w:bookmarkEnd w:id="961"/>
      <w:r>
        <w:rPr>
          <w:rFonts w:hint="eastAsia" w:ascii="宋体" w:hAnsi="宋体" w:eastAsia="宋体" w:cs="宋体"/>
          <w:sz w:val="28"/>
          <w:szCs w:val="28"/>
        </w:rPr>
        <w:t>国防交通工程设施建设项目和有关贯彻国防要求建设项目设计审定</w:t>
      </w:r>
    </w:p>
    <w:p w14:paraId="799BE8C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（设区的市级权限）</w:t>
      </w:r>
    </w:p>
    <w:p w14:paraId="2A1B53BC">
      <w:pPr>
        <w:pStyle w:val="3"/>
        <w:bidi w:val="0"/>
        <w:rPr>
          <w:rFonts w:hint="eastAsia"/>
        </w:rPr>
      </w:pPr>
    </w:p>
    <w:p w14:paraId="04DFE449">
      <w:pPr>
        <w:pStyle w:val="3"/>
        <w:bidi w:val="0"/>
        <w:rPr>
          <w:rFonts w:hint="eastAsia"/>
        </w:rPr>
      </w:pPr>
    </w:p>
    <w:p w14:paraId="4F0B1FB0">
      <w:pPr>
        <w:pStyle w:val="3"/>
        <w:bidi w:val="0"/>
        <w:rPr>
          <w:rFonts w:hint="eastAsia"/>
        </w:rPr>
      </w:pPr>
    </w:p>
    <w:p w14:paraId="689E3641">
      <w:pPr>
        <w:pStyle w:val="3"/>
        <w:bidi w:val="0"/>
        <w:rPr>
          <w:rFonts w:hint="eastAsia"/>
        </w:rPr>
      </w:pPr>
    </w:p>
    <w:p w14:paraId="14476F99">
      <w:pPr>
        <w:pStyle w:val="3"/>
        <w:bidi w:val="0"/>
        <w:rPr>
          <w:rFonts w:hint="eastAsia"/>
        </w:rPr>
      </w:pPr>
    </w:p>
    <w:p w14:paraId="69709D12">
      <w:pPr>
        <w:pStyle w:val="3"/>
        <w:bidi w:val="0"/>
        <w:rPr>
          <w:rFonts w:hint="eastAsia"/>
        </w:rPr>
      </w:pPr>
    </w:p>
    <w:p w14:paraId="288BF4A7">
      <w:pPr>
        <w:pStyle w:val="3"/>
        <w:bidi w:val="0"/>
        <w:rPr>
          <w:rFonts w:hint="eastAsia"/>
        </w:rPr>
      </w:pPr>
    </w:p>
    <w:p w14:paraId="1A6CFCEC">
      <w:pPr>
        <w:pStyle w:val="3"/>
        <w:bidi w:val="0"/>
        <w:rPr>
          <w:rFonts w:hint="eastAsia"/>
        </w:rPr>
      </w:pPr>
    </w:p>
    <w:p w14:paraId="520BC005">
      <w:pPr>
        <w:pStyle w:val="3"/>
        <w:bidi w:val="0"/>
        <w:rPr>
          <w:rFonts w:hint="eastAsia"/>
        </w:rPr>
      </w:pPr>
      <w:r>
        <w:rPr>
          <w:rFonts w:hint="eastAsia"/>
        </w:rPr>
        <w:t>占用国防交通控制范围土地审批（县级权限）</w:t>
      </w:r>
    </w:p>
    <w:p w14:paraId="5B6CC175">
      <w:pPr>
        <w:pStyle w:val="3"/>
        <w:bidi w:val="0"/>
        <w:rPr>
          <w:rFonts w:hint="eastAsia" w:ascii="宋体" w:hAnsi="宋体" w:eastAsia="宋体" w:cs="宋体"/>
          <w:szCs w:val="28"/>
        </w:rPr>
      </w:pPr>
      <w:r>
        <w:rPr>
          <w:rFonts w:hint="eastAsia"/>
        </w:rPr>
        <w:t>【000183008004】</w:t>
      </w:r>
    </w:p>
    <w:p w14:paraId="2E64441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一、基本要素</w:t>
      </w:r>
    </w:p>
    <w:p w14:paraId="21196F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行政许可事项名称及编码</w:t>
      </w:r>
    </w:p>
    <w:p w14:paraId="78831C3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2" w:name="占用国防交通控制范围土地审批【00018300800Y】"/>
      <w:bookmarkEnd w:id="962"/>
      <w:r>
        <w:rPr>
          <w:rFonts w:hint="eastAsia" w:ascii="宋体" w:hAnsi="宋体" w:eastAsia="宋体" w:cs="宋体"/>
          <w:sz w:val="28"/>
          <w:szCs w:val="28"/>
        </w:rPr>
        <w:t>占用国防交通控制范围土地审批【00018300800Y】</w:t>
      </w:r>
    </w:p>
    <w:p w14:paraId="0B5B483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行政许可事项子项名称及编码</w:t>
      </w:r>
    </w:p>
    <w:p w14:paraId="043089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占用国防交通控制范围土地审批（县级权限）【000183008004】</w:t>
      </w:r>
    </w:p>
    <w:p w14:paraId="29B72D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行政许可事项业务办理项名称及编码</w:t>
      </w:r>
    </w:p>
    <w:p w14:paraId="72E26F6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占用国防交通控制范围土地审批（县级权限）【00018300800401】</w:t>
      </w:r>
    </w:p>
    <w:p w14:paraId="4B60EC3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设定依据</w:t>
      </w:r>
    </w:p>
    <w:p w14:paraId="0E902C8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3" w:name="（1）《中华人民共和国国防交通法》第二十四条"/>
      <w:bookmarkEnd w:id="963"/>
      <w:bookmarkStart w:id="964" w:name="（1）《中华人民共和国国防交通法》第二十四条"/>
      <w:bookmarkEnd w:id="964"/>
      <w:r>
        <w:rPr>
          <w:rFonts w:hint="eastAsia" w:ascii="宋体" w:hAnsi="宋体" w:eastAsia="宋体" w:cs="宋体"/>
          <w:sz w:val="28"/>
          <w:szCs w:val="28"/>
        </w:rPr>
        <w:t>《中华人民共和国国防交通法》第二十四条</w:t>
      </w:r>
    </w:p>
    <w:p w14:paraId="0C3644D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5" w:name="（2）《中华人民共和国国防交通法》第二十八条"/>
      <w:bookmarkEnd w:id="965"/>
      <w:bookmarkStart w:id="966" w:name="（2）《中华人民共和国国防交通法》第二十八条"/>
      <w:bookmarkEnd w:id="966"/>
      <w:r>
        <w:rPr>
          <w:rFonts w:hint="eastAsia" w:ascii="宋体" w:hAnsi="宋体" w:eastAsia="宋体" w:cs="宋体"/>
          <w:sz w:val="28"/>
          <w:szCs w:val="28"/>
        </w:rPr>
        <w:t>《中华人民共和国国防交通法》第二十八条</w:t>
      </w:r>
    </w:p>
    <w:p w14:paraId="32CCF7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7" w:name="（3）《国防交通条例》第二十三条"/>
      <w:bookmarkEnd w:id="967"/>
      <w:bookmarkStart w:id="968" w:name="（3）《国防交通条例》第二十三条"/>
      <w:bookmarkEnd w:id="968"/>
      <w:r>
        <w:rPr>
          <w:rFonts w:hint="eastAsia" w:ascii="宋体" w:hAnsi="宋体" w:eastAsia="宋体" w:cs="宋体"/>
          <w:sz w:val="28"/>
          <w:szCs w:val="28"/>
        </w:rPr>
        <w:t>《国防交通条例》第二十三条</w:t>
      </w:r>
    </w:p>
    <w:p w14:paraId="3C17D68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实施依据</w:t>
      </w:r>
    </w:p>
    <w:p w14:paraId="22B83B3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69" w:name="（1）《中华人民共和国国防交通法》第二十四条"/>
      <w:bookmarkEnd w:id="969"/>
      <w:bookmarkStart w:id="970" w:name="（1）《中华人民共和国国防交通法》第二十四条"/>
      <w:bookmarkEnd w:id="970"/>
      <w:r>
        <w:rPr>
          <w:rFonts w:hint="eastAsia" w:ascii="宋体" w:hAnsi="宋体" w:eastAsia="宋体" w:cs="宋体"/>
          <w:sz w:val="28"/>
          <w:szCs w:val="28"/>
        </w:rPr>
        <w:t>《中华人民共和国国防交通法》第二十四条</w:t>
      </w:r>
    </w:p>
    <w:p w14:paraId="7EAB91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71" w:name="（2）《中华人民共和国国防交通法》第二十八条"/>
      <w:bookmarkEnd w:id="971"/>
      <w:bookmarkStart w:id="972" w:name="（2）《中华人民共和国国防交通法》第二十八条"/>
      <w:bookmarkEnd w:id="972"/>
      <w:r>
        <w:rPr>
          <w:rFonts w:hint="eastAsia" w:ascii="宋体" w:hAnsi="宋体" w:eastAsia="宋体" w:cs="宋体"/>
          <w:sz w:val="28"/>
          <w:szCs w:val="28"/>
        </w:rPr>
        <w:t>《中华人民共和国国防交通法》第二十八条</w:t>
      </w:r>
    </w:p>
    <w:p w14:paraId="2065BDD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73" w:name="（3）《国防交通条例》第二十三条"/>
      <w:bookmarkEnd w:id="973"/>
      <w:bookmarkStart w:id="974" w:name="（3）《国防交通条例》第二十三条"/>
      <w:bookmarkEnd w:id="974"/>
      <w:r>
        <w:rPr>
          <w:rFonts w:hint="eastAsia" w:ascii="宋体" w:hAnsi="宋体" w:eastAsia="宋体" w:cs="宋体"/>
          <w:sz w:val="28"/>
          <w:szCs w:val="28"/>
        </w:rPr>
        <w:t>《国防交通条例》第二十三条</w:t>
      </w:r>
    </w:p>
    <w:p w14:paraId="4F16097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监管依据</w:t>
      </w:r>
    </w:p>
    <w:p w14:paraId="4B355C8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75" w:name="（1）《中华人民共和国国防交通法》第二十四条"/>
      <w:bookmarkEnd w:id="975"/>
      <w:bookmarkStart w:id="976" w:name="（1）《中华人民共和国国防交通法》第二十四条"/>
      <w:bookmarkEnd w:id="976"/>
      <w:r>
        <w:rPr>
          <w:rFonts w:hint="eastAsia" w:ascii="宋体" w:hAnsi="宋体" w:eastAsia="宋体" w:cs="宋体"/>
          <w:sz w:val="28"/>
          <w:szCs w:val="28"/>
        </w:rPr>
        <w:t>《中华人民共和国国防交通法》第二十四条</w:t>
      </w:r>
    </w:p>
    <w:p w14:paraId="43F4E1E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77" w:name="（2）《中华人民共和国国防交通法》第二十八条"/>
      <w:bookmarkEnd w:id="977"/>
      <w:bookmarkStart w:id="978" w:name="（2）《中华人民共和国国防交通法》第二十八条"/>
      <w:bookmarkEnd w:id="978"/>
      <w:r>
        <w:rPr>
          <w:rFonts w:hint="eastAsia" w:ascii="宋体" w:hAnsi="宋体" w:eastAsia="宋体" w:cs="宋体"/>
          <w:sz w:val="28"/>
          <w:szCs w:val="28"/>
        </w:rPr>
        <w:t>《中华人民共和国国防交通法》第二十八条</w:t>
      </w:r>
    </w:p>
    <w:p w14:paraId="510BED7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79" w:name="（3）《国防交通条例》第二十三条"/>
      <w:bookmarkEnd w:id="979"/>
      <w:bookmarkStart w:id="980" w:name="（3）《国防交通条例》第二十三条"/>
      <w:bookmarkEnd w:id="980"/>
      <w:r>
        <w:rPr>
          <w:rFonts w:hint="eastAsia" w:ascii="宋体" w:hAnsi="宋体" w:eastAsia="宋体" w:cs="宋体"/>
          <w:sz w:val="28"/>
          <w:szCs w:val="28"/>
        </w:rPr>
        <w:t>《国防交通条例》第二十三条</w:t>
      </w:r>
    </w:p>
    <w:p w14:paraId="5BDE8D0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实施机关：县级国防交通主管机构</w:t>
      </w:r>
    </w:p>
    <w:p w14:paraId="1114AAD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审批层级：县级</w:t>
      </w:r>
    </w:p>
    <w:p w14:paraId="256D4D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行使层级：县级</w:t>
      </w:r>
    </w:p>
    <w:p w14:paraId="3A4905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是否由审批机关受理：是</w:t>
      </w:r>
    </w:p>
    <w:p w14:paraId="4E98EFC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受理层级：县级</w:t>
      </w:r>
    </w:p>
    <w:p w14:paraId="3CC5118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是否存在初审环节：否</w:t>
      </w:r>
    </w:p>
    <w:p w14:paraId="4F07F66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初审层级：无</w:t>
      </w:r>
    </w:p>
    <w:p w14:paraId="13D923D5">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14.</w:t>
      </w:r>
      <w:r>
        <w:rPr>
          <w:rFonts w:hint="eastAsia" w:ascii="宋体" w:hAnsi="宋体" w:eastAsia="宋体" w:cs="宋体"/>
          <w:sz w:val="28"/>
          <w:szCs w:val="28"/>
        </w:rPr>
        <w:t>对应政务服务事项国家级基本目录名称：无对应政务服务事项</w:t>
      </w:r>
    </w:p>
    <w:p w14:paraId="05FA6C1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15.</w:t>
      </w:r>
      <w:r>
        <w:rPr>
          <w:rFonts w:hint="eastAsia" w:ascii="宋体" w:hAnsi="宋体" w:eastAsia="宋体" w:cs="宋体"/>
          <w:sz w:val="28"/>
          <w:szCs w:val="28"/>
        </w:rPr>
        <w:t>要素统一情况：全部要素全国统一</w:t>
      </w:r>
    </w:p>
    <w:p w14:paraId="00EC723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二、行政许可事项类型</w:t>
      </w:r>
    </w:p>
    <w:p w14:paraId="73DB11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条件型</w:t>
      </w:r>
    </w:p>
    <w:p w14:paraId="393895D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三、行政许可条件</w:t>
      </w:r>
    </w:p>
    <w:p w14:paraId="192DA6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准予行政许可的条件</w:t>
      </w:r>
    </w:p>
    <w:p w14:paraId="6B73A3B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因特殊事项，需占用国防交通控制范围土地。申请材料齐全，内容完整准确</w:t>
      </w:r>
      <w:r>
        <w:rPr>
          <w:rFonts w:hint="eastAsia" w:ascii="宋体" w:hAnsi="宋体" w:eastAsia="宋体" w:cs="宋体"/>
          <w:sz w:val="28"/>
          <w:szCs w:val="28"/>
          <w:lang w:eastAsia="zh-CN"/>
        </w:rPr>
        <w:t>。</w:t>
      </w:r>
    </w:p>
    <w:p w14:paraId="585A67F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规定行政许可条件的依据</w:t>
      </w:r>
    </w:p>
    <w:p w14:paraId="2F6C8A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《中华人民共和国国防交通法》第二十八条各级人民政府对国防交通工程设施建设项目和贯彻国防要求的交通工程设施建设项目，在土地使用、城乡规划、财政、税费等方面，按照国家有关规定给予政策支持。</w:t>
      </w:r>
    </w:p>
    <w:p w14:paraId="0DB4CAC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防交通条例》第二十三条土地管理部门和城市规划主管部门，应当将经批准的预定抢建重要国防交通工程设施的土地作为国防交通控制用地，纳入土地利用总体规划和城市规划。未经土地管理部门、城市规划主管部门和国防交通主管机构批准，任何单位或者个人不得占用国防交通控制用地。</w:t>
      </w:r>
    </w:p>
    <w:p w14:paraId="1AFB8F82">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四、行政许可服务对象类型与改革举措</w:t>
      </w:r>
    </w:p>
    <w:p w14:paraId="4D2C18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服务对象类型：事业单位法人,行政机关,其他组织</w:t>
      </w:r>
    </w:p>
    <w:p w14:paraId="00AF815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是否为涉企许可事项：否</w:t>
      </w:r>
    </w:p>
    <w:p w14:paraId="077261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涉企经营许可事项名称：无</w:t>
      </w:r>
    </w:p>
    <w:p w14:paraId="0A56DB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许可证件名称：无</w:t>
      </w:r>
    </w:p>
    <w:p w14:paraId="0F71778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改革方式：无</w:t>
      </w:r>
    </w:p>
    <w:p w14:paraId="4FE7D03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具体改革举措：无</w:t>
      </w:r>
    </w:p>
    <w:p w14:paraId="7E0039E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加强事中事后监管措施</w:t>
      </w:r>
    </w:p>
    <w:p w14:paraId="6979CF1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土地管理部门、城市规划部门和交通战备部门，对国防交通用地进行监督，任何单位或者个人不得占用国防交通控制用地。</w:t>
      </w:r>
    </w:p>
    <w:p w14:paraId="5F613ADC">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五、申请材料</w:t>
      </w:r>
    </w:p>
    <w:p w14:paraId="134F31E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申请材料名称</w:t>
      </w:r>
    </w:p>
    <w:p w14:paraId="51057F8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占用国防交通控制范围土地申请</w:t>
      </w:r>
    </w:p>
    <w:p w14:paraId="3808A49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规定申请材料的依据</w:t>
      </w:r>
    </w:p>
    <w:p w14:paraId="352442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《中华人民共和国国防交通法》第二十八条各级人民政府对国防交通工程设施建设项目和贯彻国防要求的交通工程设施建设项目，在土地使用、城乡规划、财政、税费等方面，按照国家有关规定给予政策支持。</w:t>
      </w:r>
    </w:p>
    <w:p w14:paraId="4864623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防交通条例》第二十三条土地管理部门和城市规划主管部门，应当将经批准的预定抢建重要国防交通工程设施的土地作为国防交通控制用地，纳入土地利用总体规划和城市规划。未经土地管理部门、城市规划主管部门和国防交通主管机构批准，任何单位或者个人不得占用国防交通控制用地。</w:t>
      </w:r>
    </w:p>
    <w:p w14:paraId="26577AA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六、中介服务</w:t>
      </w:r>
    </w:p>
    <w:p w14:paraId="159413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有无法定中介服务事项：无</w:t>
      </w:r>
    </w:p>
    <w:p w14:paraId="63E09EF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中介服务事项名称：无</w:t>
      </w:r>
    </w:p>
    <w:p w14:paraId="22AB14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设定中介服务事项的依据：无</w:t>
      </w:r>
    </w:p>
    <w:p w14:paraId="59325BC1">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提供中介服务的机构：无</w:t>
      </w:r>
    </w:p>
    <w:p w14:paraId="55F4F0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中介服务事项的收费性质：无</w:t>
      </w:r>
    </w:p>
    <w:p w14:paraId="7DD8CDF8">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七、审批程序</w:t>
      </w:r>
    </w:p>
    <w:p w14:paraId="3CFB3E9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办理行政许可的程序环节</w:t>
      </w:r>
    </w:p>
    <w:p w14:paraId="41DA162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对于确需占用国防交通控制用地的，由用地单位向相应的土地管理部门、城市规划主管部门和交通战备部门申请，审批机关对申请材料进行审核，符合条件的给予批准，不符合条件的不予批准并说明理由。</w:t>
      </w:r>
    </w:p>
    <w:p w14:paraId="11C3A60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规定行政许可程序的依据</w:t>
      </w:r>
    </w:p>
    <w:p w14:paraId="36E9253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防交通条例》第二十三条土地管理部门和城市规划主管部门，应当将经批准的预定抢建重要国防交通工程设施的土地作为国防交通控制用地，纳入土地利用总体规划和城市规划。未经土地管理部门、城市规划主管部门和国防交通主管机构批准，任何单位或者个人不得占用国防交通控制用地。</w:t>
      </w:r>
    </w:p>
    <w:p w14:paraId="6E545B4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是否需要现场勘验：否</w:t>
      </w:r>
    </w:p>
    <w:p w14:paraId="2032084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是否需要组织听证：否</w:t>
      </w:r>
    </w:p>
    <w:p w14:paraId="6AA7BDB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是否需要招标、拍卖、挂牌交易：否</w:t>
      </w:r>
    </w:p>
    <w:p w14:paraId="33176BF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是否需要检验、检测、检疫：否</w:t>
      </w:r>
    </w:p>
    <w:p w14:paraId="5DD4BA2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是否需要鉴定：否</w:t>
      </w:r>
    </w:p>
    <w:p w14:paraId="1D9C560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是否需要专家评审：否</w:t>
      </w:r>
    </w:p>
    <w:p w14:paraId="11B0FC7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是否需要向社会公示：否</w:t>
      </w:r>
    </w:p>
    <w:p w14:paraId="2A288A9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是否实行告知承诺办理：部分情况下开展</w:t>
      </w:r>
    </w:p>
    <w:p w14:paraId="2D8281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审批机关是否委托服务机构开展技术性服务：否</w:t>
      </w:r>
    </w:p>
    <w:p w14:paraId="7B1C29C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八、受理和审批时限</w:t>
      </w:r>
    </w:p>
    <w:p w14:paraId="56E84AA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承诺受理时限：当场办理</w:t>
      </w:r>
    </w:p>
    <w:p w14:paraId="3CD9D60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法定审批时限：20 个工作日</w:t>
      </w:r>
    </w:p>
    <w:p w14:paraId="7CEFF9A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规定法定审批时限依据</w:t>
      </w:r>
    </w:p>
    <w:p w14:paraId="7446A4BD">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中华人民共和国行政许可法》第四十二条除可以当场作出行政许可决定的外，行政机关应当自受理行政许可申请之日起二十日内作出行政许可决定。二十日内不能作出决定的，经本行政机关负责人批准，可以延长十日，并应当将延长期限的理由告知申请人。但是，法律、法规另有规定的，依照其规定。</w:t>
      </w:r>
    </w:p>
    <w:p w14:paraId="0B71C12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承诺审批时限：20 个工作日</w:t>
      </w:r>
    </w:p>
    <w:p w14:paraId="0F12E634">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九、收费</w:t>
      </w:r>
    </w:p>
    <w:p w14:paraId="2FE3199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办理行政许可是否收费：否</w:t>
      </w:r>
    </w:p>
    <w:p w14:paraId="7937385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81" w:name="2.收费项目的名称、收费项目的标准、设定收费项目的依据、规定收费标准的依据：无"/>
      <w:bookmarkEnd w:id="981"/>
      <w:bookmarkStart w:id="982" w:name="2.收费项目的名称、收费项目的标准、设定收费项目的依据、规定收费标准的依据：无"/>
      <w:bookmarkEnd w:id="982"/>
      <w:r>
        <w:rPr>
          <w:rFonts w:hint="eastAsia" w:ascii="宋体" w:hAnsi="宋体" w:eastAsia="宋体" w:cs="宋体"/>
          <w:sz w:val="28"/>
          <w:szCs w:val="28"/>
          <w:lang w:val="en-US" w:eastAsia="zh-CN"/>
        </w:rPr>
        <w:t>2.</w:t>
      </w:r>
      <w:r>
        <w:rPr>
          <w:rFonts w:hint="eastAsia" w:ascii="宋体" w:hAnsi="宋体" w:eastAsia="宋体" w:cs="宋体"/>
          <w:sz w:val="28"/>
          <w:szCs w:val="28"/>
        </w:rPr>
        <w:t>收费项目的名称、收费项目的标准、设定收费项目的依据、规定收费标准的依据：无</w:t>
      </w:r>
    </w:p>
    <w:p w14:paraId="5D7E948F">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十、行政许可证件</w:t>
      </w:r>
    </w:p>
    <w:p w14:paraId="3C8B75C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审批结果类型：批文</w:t>
      </w:r>
    </w:p>
    <w:p w14:paraId="2F5848F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审批结果名称：占用国防交通控制范围土地审批</w:t>
      </w:r>
    </w:p>
    <w:p w14:paraId="7B77E78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审批结果的有效期限：无期限</w:t>
      </w:r>
    </w:p>
    <w:p w14:paraId="411CE31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83" w:name="4.规定审批结果有效期限的依据：无"/>
      <w:bookmarkEnd w:id="983"/>
      <w:bookmarkStart w:id="984" w:name="4.规定审批结果有效期限的依据：无"/>
      <w:bookmarkEnd w:id="984"/>
      <w:r>
        <w:rPr>
          <w:rFonts w:hint="eastAsia" w:ascii="宋体" w:hAnsi="宋体" w:eastAsia="宋体" w:cs="宋体"/>
          <w:sz w:val="28"/>
          <w:szCs w:val="28"/>
          <w:lang w:val="en-US" w:eastAsia="zh-CN"/>
        </w:rPr>
        <w:t>4.</w:t>
      </w:r>
      <w:r>
        <w:rPr>
          <w:rFonts w:hint="eastAsia" w:ascii="宋体" w:hAnsi="宋体" w:eastAsia="宋体" w:cs="宋体"/>
          <w:sz w:val="28"/>
          <w:szCs w:val="28"/>
        </w:rPr>
        <w:t>规定审批结果有效期限的依据：无</w:t>
      </w:r>
    </w:p>
    <w:p w14:paraId="5C04C9C6">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是否需要办理审批结果变更手续：否</w:t>
      </w:r>
    </w:p>
    <w:p w14:paraId="7DC930E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85" w:name="6.办理审批结果变更手续的要求：无"/>
      <w:bookmarkEnd w:id="985"/>
      <w:bookmarkStart w:id="986" w:name="6.办理审批结果变更手续的要求：无"/>
      <w:bookmarkEnd w:id="986"/>
      <w:r>
        <w:rPr>
          <w:rFonts w:hint="eastAsia" w:ascii="宋体" w:hAnsi="宋体" w:eastAsia="宋体" w:cs="宋体"/>
          <w:sz w:val="28"/>
          <w:szCs w:val="28"/>
          <w:lang w:val="en-US" w:eastAsia="zh-CN"/>
        </w:rPr>
        <w:t>6.</w:t>
      </w:r>
      <w:r>
        <w:rPr>
          <w:rFonts w:hint="eastAsia" w:ascii="宋体" w:hAnsi="宋体" w:eastAsia="宋体" w:cs="宋体"/>
          <w:sz w:val="28"/>
          <w:szCs w:val="28"/>
        </w:rPr>
        <w:t>办理审批结果变更手续的要求：无</w:t>
      </w:r>
    </w:p>
    <w:p w14:paraId="7B837C6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是否需要办理审批结果延续手续：否</w:t>
      </w:r>
    </w:p>
    <w:p w14:paraId="5B96324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87" w:name="8.办理审批结果延续手续的要求：无"/>
      <w:bookmarkEnd w:id="987"/>
      <w:bookmarkStart w:id="988" w:name="8.办理审批结果延续手续的要求：无"/>
      <w:bookmarkEnd w:id="988"/>
      <w:r>
        <w:rPr>
          <w:rFonts w:hint="eastAsia" w:ascii="宋体" w:hAnsi="宋体" w:eastAsia="宋体" w:cs="宋体"/>
          <w:sz w:val="28"/>
          <w:szCs w:val="28"/>
          <w:lang w:val="en-US" w:eastAsia="zh-CN"/>
        </w:rPr>
        <w:t>8.</w:t>
      </w:r>
      <w:r>
        <w:rPr>
          <w:rFonts w:hint="eastAsia" w:ascii="宋体" w:hAnsi="宋体" w:eastAsia="宋体" w:cs="宋体"/>
          <w:sz w:val="28"/>
          <w:szCs w:val="28"/>
        </w:rPr>
        <w:t>办理审批结果延续手续的要求：无</w:t>
      </w:r>
    </w:p>
    <w:p w14:paraId="3AB91DB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审批结果的有效地域范围</w:t>
      </w:r>
      <w:bookmarkStart w:id="989" w:name="本省（自治区、直辖市）"/>
      <w:bookmarkEnd w:id="989"/>
      <w:r>
        <w:rPr>
          <w:rFonts w:hint="eastAsia" w:ascii="宋体" w:hAnsi="宋体" w:eastAsia="宋体" w:cs="宋体"/>
          <w:sz w:val="28"/>
          <w:szCs w:val="28"/>
          <w:lang w:eastAsia="zh-CN"/>
        </w:rPr>
        <w:t>：</w:t>
      </w:r>
      <w:r>
        <w:rPr>
          <w:rFonts w:hint="eastAsia" w:ascii="宋体" w:hAnsi="宋体" w:eastAsia="宋体" w:cs="宋体"/>
          <w:sz w:val="28"/>
          <w:szCs w:val="28"/>
        </w:rPr>
        <w:t>本省（自治区、直辖市）</w:t>
      </w:r>
    </w:p>
    <w:p w14:paraId="514C52B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90" w:name="10.规定审批结果有效地域范围的依据：无"/>
      <w:bookmarkEnd w:id="990"/>
      <w:bookmarkStart w:id="991" w:name="10.规定审批结果有效地域范围的依据：无"/>
      <w:bookmarkEnd w:id="991"/>
      <w:r>
        <w:rPr>
          <w:rFonts w:hint="eastAsia" w:ascii="宋体" w:hAnsi="宋体" w:eastAsia="宋体" w:cs="宋体"/>
          <w:sz w:val="28"/>
          <w:szCs w:val="28"/>
          <w:lang w:val="en-US" w:eastAsia="zh-CN"/>
        </w:rPr>
        <w:t>10.</w:t>
      </w:r>
      <w:r>
        <w:rPr>
          <w:rFonts w:hint="eastAsia" w:ascii="宋体" w:hAnsi="宋体" w:eastAsia="宋体" w:cs="宋体"/>
          <w:sz w:val="28"/>
          <w:szCs w:val="28"/>
        </w:rPr>
        <w:t>规定审批结果有效地域范围的依据：无</w:t>
      </w:r>
    </w:p>
    <w:p w14:paraId="281E7CC9">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十一、行政许可数量限制</w:t>
      </w:r>
    </w:p>
    <w:p w14:paraId="31625DF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有无行政许可数量限制：无</w:t>
      </w:r>
    </w:p>
    <w:p w14:paraId="33A10440">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公布数量限制的方式：无</w:t>
      </w:r>
    </w:p>
    <w:p w14:paraId="101F49EC">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公布数量限制的周期：无</w:t>
      </w:r>
    </w:p>
    <w:p w14:paraId="1F96AA5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在数量限制条件下实施行政许可的方式：无</w:t>
      </w:r>
    </w:p>
    <w:p w14:paraId="4629EA3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规定在数量限制条件下实施行政许可方式的依据：无</w:t>
      </w:r>
    </w:p>
    <w:p w14:paraId="4211F85A">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十二、行政许可后年检</w:t>
      </w:r>
    </w:p>
    <w:p w14:paraId="3FAEB5AD">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有无年检要求：无</w:t>
      </w:r>
    </w:p>
    <w:p w14:paraId="258BF6A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92" w:name="2.设定年检要求的依据：无"/>
      <w:bookmarkEnd w:id="992"/>
      <w:bookmarkStart w:id="993" w:name="2.设定年检要求的依据：无"/>
      <w:bookmarkEnd w:id="993"/>
      <w:r>
        <w:rPr>
          <w:rFonts w:hint="eastAsia" w:ascii="宋体" w:hAnsi="宋体" w:eastAsia="宋体" w:cs="宋体"/>
          <w:sz w:val="28"/>
          <w:szCs w:val="28"/>
          <w:lang w:val="en-US" w:eastAsia="zh-CN"/>
        </w:rPr>
        <w:t>2.</w:t>
      </w:r>
      <w:r>
        <w:rPr>
          <w:rFonts w:hint="eastAsia" w:ascii="宋体" w:hAnsi="宋体" w:eastAsia="宋体" w:cs="宋体"/>
          <w:sz w:val="28"/>
          <w:szCs w:val="28"/>
        </w:rPr>
        <w:t>设定年检要求的依据：无</w:t>
      </w:r>
    </w:p>
    <w:p w14:paraId="681FFBD2">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年检周期：无</w:t>
      </w:r>
    </w:p>
    <w:p w14:paraId="43B31433">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年检是否要求报送材料：无</w:t>
      </w:r>
    </w:p>
    <w:p w14:paraId="73DC2B29">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年检报送材料名称：无</w:t>
      </w:r>
    </w:p>
    <w:p w14:paraId="7963826E">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年检是否收费：无</w:t>
      </w:r>
    </w:p>
    <w:p w14:paraId="1A44D04F">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年检收费项目的名称、年检收费项目的标准、设定年检收费项目的依据、规定年检项目收费标准的依据：无</w:t>
      </w:r>
    </w:p>
    <w:p w14:paraId="2B58AAAA">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通过年检的证明或者标志：无</w:t>
      </w:r>
    </w:p>
    <w:p w14:paraId="53286BD5">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十三、行政许可后年报</w:t>
      </w:r>
    </w:p>
    <w:p w14:paraId="00583CE7">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有无年报要求：无</w:t>
      </w:r>
    </w:p>
    <w:p w14:paraId="5E1C3778">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年报报送材料名称：无</w:t>
      </w:r>
    </w:p>
    <w:p w14:paraId="40818E3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994" w:name="3.设定年报要求的依据：无"/>
      <w:bookmarkEnd w:id="994"/>
      <w:bookmarkStart w:id="995" w:name="3.设定年报要求的依据：无"/>
      <w:bookmarkEnd w:id="995"/>
      <w:r>
        <w:rPr>
          <w:rFonts w:hint="eastAsia" w:ascii="宋体" w:hAnsi="宋体" w:eastAsia="宋体" w:cs="宋体"/>
          <w:sz w:val="28"/>
          <w:szCs w:val="28"/>
          <w:lang w:val="en-US" w:eastAsia="zh-CN"/>
        </w:rPr>
        <w:t>3.</w:t>
      </w:r>
      <w:r>
        <w:rPr>
          <w:rFonts w:hint="eastAsia" w:ascii="宋体" w:hAnsi="宋体" w:eastAsia="宋体" w:cs="宋体"/>
          <w:sz w:val="28"/>
          <w:szCs w:val="28"/>
        </w:rPr>
        <w:t>设定年报要求的依据：无</w:t>
      </w:r>
    </w:p>
    <w:p w14:paraId="4E2052F4">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年报周期：无</w:t>
      </w:r>
    </w:p>
    <w:p w14:paraId="1ED4EFC7">
      <w:pPr>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十四、监管主体</w:t>
      </w:r>
    </w:p>
    <w:p w14:paraId="0AB38CBB">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省交通战备办，设区的市级、县级国防交通主管机构。</w:t>
      </w:r>
    </w:p>
    <w:p w14:paraId="4C8162D2">
      <w:pPr>
        <w:keepNext w:val="0"/>
        <w:keepLines w:val="0"/>
        <w:pageBreakBefore w:val="0"/>
        <w:widowControl w:val="0"/>
        <w:numPr>
          <w:ilvl w:val="0"/>
          <w:numId w:val="2"/>
        </w:numPr>
        <w:kinsoku/>
        <w:wordWrap/>
        <w:overflowPunct/>
        <w:topLinePunct w:val="0"/>
        <w:autoSpaceDE w:val="0"/>
        <w:autoSpaceDN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备注</w:t>
      </w:r>
    </w:p>
    <w:p w14:paraId="364C68B3">
      <w:pPr>
        <w:keepNext w:val="0"/>
        <w:keepLines w:val="0"/>
        <w:widowControl/>
        <w:suppressLineNumbers w:val="0"/>
        <w:spacing w:before="0" w:beforeAutospacing="0" w:after="0" w:afterAutospacing="0"/>
        <w:ind w:left="300" w:right="0"/>
        <w:jc w:val="left"/>
      </w:pPr>
      <w:r>
        <w:rPr>
          <w:rFonts w:hint="default" w:ascii="Helvetica" w:hAnsi="Helvetica" w:eastAsia="Helvetica" w:cs="Helvetica"/>
          <w:i w:val="0"/>
          <w:caps w:val="0"/>
          <w:color w:val="515A6E"/>
          <w:spacing w:val="0"/>
          <w:kern w:val="0"/>
          <w:sz w:val="18"/>
          <w:szCs w:val="18"/>
          <w:shd w:val="clear" w:fill="FFFFFF"/>
          <w:lang w:val="en-US" w:eastAsia="zh-CN" w:bidi="ar"/>
        </w:rPr>
        <w:t>星期一至星期五：上午</w:t>
      </w:r>
      <w:r>
        <w:rPr>
          <w:rFonts w:hint="eastAsia" w:ascii="Helvetica" w:hAnsi="Helvetica" w:eastAsia="Helvetica" w:cs="Helvetica"/>
          <w:i w:val="0"/>
          <w:caps w:val="0"/>
          <w:color w:val="515A6E"/>
          <w:spacing w:val="0"/>
          <w:kern w:val="0"/>
          <w:sz w:val="18"/>
          <w:szCs w:val="18"/>
          <w:shd w:val="clear" w:fill="FFFFFF"/>
          <w:lang w:val="en-US" w:eastAsia="zh-CN" w:bidi="ar"/>
        </w:rPr>
        <w:t>08:30~12:00 下午2:30~6:00</w:t>
      </w:r>
      <w:r>
        <w:rPr>
          <w:rFonts w:hint="default" w:ascii="Helvetica" w:hAnsi="Helvetica" w:eastAsia="Helvetica" w:cs="Helvetica"/>
          <w:i w:val="0"/>
          <w:caps w:val="0"/>
          <w:color w:val="515A6E"/>
          <w:spacing w:val="0"/>
          <w:kern w:val="0"/>
          <w:sz w:val="18"/>
          <w:szCs w:val="18"/>
          <w:shd w:val="clear" w:fill="FFFFFF"/>
          <w:lang w:val="en-US" w:eastAsia="zh-CN" w:bidi="ar"/>
        </w:rPr>
        <w:t>法定节假日按国家假期安排调整办理时间</w:t>
      </w:r>
    </w:p>
    <w:p w14:paraId="1ED7B0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caps w:val="0"/>
          <w:color w:val="515A6E"/>
          <w:spacing w:val="0"/>
          <w:sz w:val="21"/>
          <w:szCs w:val="21"/>
          <w:lang w:val="en-US"/>
        </w:rPr>
      </w:pPr>
    </w:p>
    <w:p w14:paraId="64B2AAAB">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"http://172.16.129.3/UINavigate/BMP/Main.aspx" </w:instrText>
      </w:r>
      <w:r>
        <w:rPr>
          <w:rFonts w:hint="eastAsia" w:ascii="宋体" w:hAnsi="宋体" w:eastAsia="宋体" w:cs="宋体"/>
          <w:sz w:val="28"/>
          <w:szCs w:val="28"/>
          <w:lang w:val="en-US" w:eastAsia="zh-CN"/>
        </w:rPr>
        <w:fldChar w:fldCharType="separate"/>
      </w:r>
      <w:r>
        <w:rPr>
          <w:rStyle w:val="12"/>
          <w:rFonts w:hint="eastAsia" w:ascii="宋体" w:hAnsi="宋体" w:eastAsia="宋体" w:cs="宋体"/>
          <w:sz w:val="28"/>
          <w:szCs w:val="28"/>
          <w:lang w:val="en-US" w:eastAsia="zh-CN"/>
        </w:rPr>
        <w:t>http://172.16.129.3/UINavigate/BMP/Main.aspx</w:t>
      </w:r>
      <w:r>
        <w:rPr>
          <w:rFonts w:hint="eastAsia" w:ascii="宋体" w:hAnsi="宋体" w:eastAsia="宋体" w:cs="宋体"/>
          <w:sz w:val="28"/>
          <w:szCs w:val="28"/>
          <w:lang w:val="en-US" w:eastAsia="zh-CN"/>
        </w:rPr>
        <w:fldChar w:fldCharType="end"/>
      </w:r>
    </w:p>
    <w:p w14:paraId="1904F201">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地址：曲靖市师宗县漾月西路16号</w:t>
      </w:r>
    </w:p>
    <w:p w14:paraId="6E423616">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"https://zwfw.yn.gov.cn/portal/#/home" </w:instrText>
      </w:r>
      <w:r>
        <w:rPr>
          <w:rFonts w:hint="eastAsia" w:ascii="宋体" w:hAnsi="宋体" w:eastAsia="宋体" w:cs="宋体"/>
          <w:sz w:val="28"/>
          <w:szCs w:val="28"/>
          <w:lang w:val="en-US" w:eastAsia="zh-CN"/>
        </w:rPr>
        <w:fldChar w:fldCharType="separate"/>
      </w:r>
      <w:r>
        <w:rPr>
          <w:rStyle w:val="12"/>
          <w:rFonts w:hint="eastAsia" w:ascii="宋体" w:hAnsi="宋体" w:eastAsia="宋体" w:cs="宋体"/>
          <w:sz w:val="28"/>
          <w:szCs w:val="28"/>
          <w:lang w:val="en-US" w:eastAsia="zh-CN"/>
        </w:rPr>
        <w:t>https://zwfw.yn.gov.cn/portal/#/home</w:t>
      </w:r>
      <w:r>
        <w:rPr>
          <w:rFonts w:hint="eastAsia" w:ascii="宋体" w:hAnsi="宋体" w:eastAsia="宋体" w:cs="宋体"/>
          <w:sz w:val="28"/>
          <w:szCs w:val="28"/>
          <w:lang w:val="en-US" w:eastAsia="zh-CN"/>
        </w:rPr>
        <w:fldChar w:fldCharType="end"/>
      </w:r>
    </w:p>
    <w:p w14:paraId="72E2870E">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1.窗口咨询：师宗县交通运输局，电话：﹙0874﹚5753808；                                                                                                                                                                            </w:t>
      </w:r>
    </w:p>
    <w:p w14:paraId="03CCBEAF">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2.信函咨询：师宗县交通运输局，通讯地址：师宗县漾月街道漾月东路2号；</w:t>
      </w:r>
    </w:p>
    <w:p w14:paraId="4596AC24">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1.窗口投诉：师宗县交通运输局，电话：﹙0874﹚5753808；                                                                                                                                                                            2.纪检监察投诉：师宗县纪委监委驻住建局纪检监察组0874-5757892；</w:t>
      </w:r>
    </w:p>
    <w:p w14:paraId="17EF1398">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3.信函投诉：师宗县交通运输局，通讯地址：师宗县漾月街道漾月东路2号；</w:t>
      </w:r>
    </w:p>
    <w:p w14:paraId="123A34A1">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4.网址：云南政务服务网https://zwfw.yn.gov.cn/portal/#/home?flag=false）</w:t>
      </w:r>
    </w:p>
    <w:p w14:paraId="39737C00">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1.申请；2.受理；3：现场核查4.专家评审；5.决定；6送达。</w:t>
      </w:r>
    </w:p>
    <w:sectPr>
      <w:footerReference r:id="rId16" w:type="default"/>
      <w:pgSz w:w="11910" w:h="16840"/>
      <w:pgMar w:top="1580" w:right="1020" w:bottom="900" w:left="1320" w:header="0" w:footer="7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panose1 w:val="020B0604020202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2813E">
    <w:pPr>
      <w:pStyle w:val="6"/>
      <w:spacing w:before="0"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EC41B">
    <w:pPr>
      <w:pStyle w:val="6"/>
      <w:spacing w:before="0"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B6050">
    <w:pPr>
      <w:pStyle w:val="6"/>
      <w:spacing w:before="0" w:line="14" w:lineRule="auto"/>
      <w:ind w:left="0"/>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2EFB4">
    <w:pPr>
      <w:pStyle w:val="6"/>
      <w:spacing w:before="0" w:line="14" w:lineRule="auto"/>
      <w:ind w:left="0"/>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87489">
    <w:pPr>
      <w:pStyle w:val="6"/>
      <w:spacing w:before="0" w:line="14" w:lineRule="auto"/>
      <w:ind w:left="0"/>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75EA2">
    <w:pPr>
      <w:pStyle w:val="6"/>
      <w:spacing w:before="0" w:line="14" w:lineRule="auto"/>
      <w:ind w:left="0"/>
      <w:rPr>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FAB56">
    <w:pPr>
      <w:pStyle w:val="6"/>
      <w:spacing w:before="0" w:line="14" w:lineRule="auto"/>
      <w:ind w:left="0"/>
      <w:rPr>
        <w:sz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FB518">
    <w:pPr>
      <w:pStyle w:val="6"/>
      <w:spacing w:before="0" w:line="14" w:lineRule="auto"/>
      <w:ind w:left="0"/>
      <w:rPr>
        <w:sz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73889">
    <w:pPr>
      <w:pStyle w:val="6"/>
      <w:spacing w:before="0" w:line="14" w:lineRule="auto"/>
      <w:ind w:left="0"/>
      <w:rPr>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2C50D">
    <w:pPr>
      <w:pStyle w:val="6"/>
      <w:spacing w:before="0" w:line="14" w:lineRule="auto"/>
      <w:ind w:left="0"/>
      <w:rPr>
        <w:sz w:val="20"/>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1DA96">
    <w:pPr>
      <w:pStyle w:val="6"/>
      <w:spacing w:before="0" w:line="14" w:lineRule="auto"/>
      <w:ind w:left="0"/>
      <w:rPr>
        <w:sz w:val="20"/>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DD5A6">
    <w:pPr>
      <w:pStyle w:val="6"/>
      <w:spacing w:before="0"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3C5F43"/>
    <w:multiLevelType w:val="singleLevel"/>
    <w:tmpl w:val="083C5F43"/>
    <w:lvl w:ilvl="0" w:tentative="0">
      <w:start w:val="15"/>
      <w:numFmt w:val="chineseCounting"/>
      <w:suff w:val="nothing"/>
      <w:lvlText w:val="%1、"/>
      <w:lvlJc w:val="left"/>
      <w:rPr>
        <w:rFonts w:hint="eastAsia"/>
      </w:rPr>
    </w:lvl>
  </w:abstractNum>
  <w:abstractNum w:abstractNumId="1">
    <w:nsid w:val="3338EB6E"/>
    <w:multiLevelType w:val="singleLevel"/>
    <w:tmpl w:val="3338EB6E"/>
    <w:lvl w:ilvl="0" w:tentative="0">
      <w:start w:val="7"/>
      <w:numFmt w:val="chineseCounting"/>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hOGJmNmIzODJkNmEwMGQ0OTQyNWRjMDJlMjcyNmIifQ=="/>
  </w:docVars>
  <w:rsids>
    <w:rsidRoot w:val="00000000"/>
    <w:rsid w:val="08EE6740"/>
    <w:rsid w:val="3B782351"/>
    <w:rsid w:val="43635059"/>
    <w:rsid w:val="47B032A3"/>
    <w:rsid w:val="49DC3DB7"/>
    <w:rsid w:val="617A62F9"/>
    <w:rsid w:val="6D031B69"/>
    <w:rsid w:val="6D6F471B"/>
    <w:rsid w:val="6F31437C"/>
    <w:rsid w:val="73CC5FA6"/>
    <w:rsid w:val="7487479C"/>
    <w:rsid w:val="764F12E9"/>
    <w:rsid w:val="76BA0E58"/>
    <w:rsid w:val="79F006ED"/>
    <w:rsid w:val="7A3C3932"/>
    <w:rsid w:val="7D0834EA"/>
    <w:rsid w:val="7E9C0E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方正仿宋_GBK" w:hAnsi="方正仿宋_GBK" w:eastAsia="方正仿宋_GBK" w:cs="方正仿宋_GBK"/>
      <w:sz w:val="22"/>
      <w:szCs w:val="22"/>
      <w:lang w:val="en-US" w:eastAsia="en-US" w:bidi="ar-SA"/>
    </w:rPr>
  </w:style>
  <w:style w:type="paragraph" w:styleId="2">
    <w:name w:val="heading 1"/>
    <w:basedOn w:val="1"/>
    <w:next w:val="1"/>
    <w:qFormat/>
    <w:uiPriority w:val="1"/>
    <w:pPr>
      <w:ind w:left="26" w:right="603"/>
      <w:jc w:val="center"/>
      <w:outlineLvl w:val="1"/>
    </w:pPr>
    <w:rPr>
      <w:rFonts w:ascii="方正小标宋_GBK" w:hAnsi="方正小标宋_GBK" w:eastAsia="方正小标宋_GBK" w:cs="方正小标宋_GBK"/>
      <w:sz w:val="40"/>
      <w:szCs w:val="40"/>
    </w:rPr>
  </w:style>
  <w:style w:type="paragraph" w:styleId="3">
    <w:name w:val="heading 2"/>
    <w:basedOn w:val="1"/>
    <w:next w:val="1"/>
    <w:qFormat/>
    <w:uiPriority w:val="1"/>
    <w:pPr>
      <w:spacing w:line="610" w:lineRule="exact"/>
      <w:ind w:left="26" w:right="607"/>
      <w:jc w:val="center"/>
      <w:outlineLvl w:val="2"/>
    </w:pPr>
    <w:rPr>
      <w:rFonts w:ascii="方正小标宋_GBK" w:hAnsi="方正小标宋_GBK" w:eastAsia="方正小标宋_GBK" w:cs="方正小标宋_GBK"/>
      <w:sz w:val="36"/>
      <w:szCs w:val="36"/>
    </w:rPr>
  </w:style>
  <w:style w:type="paragraph" w:styleId="4">
    <w:name w:val="heading 3"/>
    <w:basedOn w:val="1"/>
    <w:next w:val="1"/>
    <w:qFormat/>
    <w:uiPriority w:val="1"/>
    <w:pPr>
      <w:spacing w:before="119"/>
      <w:ind w:left="26" w:right="605"/>
      <w:jc w:val="center"/>
      <w:outlineLvl w:val="3"/>
    </w:pPr>
    <w:rPr>
      <w:rFonts w:ascii="方正楷体_GBK" w:hAnsi="方正楷体_GBK" w:eastAsia="方正楷体_GBK" w:cs="方正楷体_GBK"/>
      <w:sz w:val="32"/>
      <w:szCs w:val="32"/>
    </w:rPr>
  </w:style>
  <w:style w:type="paragraph" w:styleId="5">
    <w:name w:val="heading 4"/>
    <w:basedOn w:val="1"/>
    <w:next w:val="1"/>
    <w:qFormat/>
    <w:uiPriority w:val="1"/>
    <w:pPr>
      <w:spacing w:before="149"/>
      <w:ind w:left="892" w:hanging="283"/>
      <w:outlineLvl w:val="4"/>
    </w:pPr>
    <w:rPr>
      <w:rFonts w:ascii="仿宋" w:hAnsi="仿宋" w:eastAsia="仿宋" w:cs="仿宋"/>
      <w:b/>
      <w:bCs/>
      <w:sz w:val="28"/>
      <w:szCs w:val="28"/>
    </w:rPr>
  </w:style>
  <w:style w:type="character" w:default="1" w:styleId="11">
    <w:name w:val="Default Paragraph Font"/>
    <w:semiHidden/>
    <w:unhideWhenUsed/>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149"/>
      <w:ind w:left="120"/>
    </w:pPr>
    <w:rPr>
      <w:rFonts w:ascii="方正仿宋_GBK" w:hAnsi="方正仿宋_GBK" w:eastAsia="方正仿宋_GBK" w:cs="方正仿宋_GBK"/>
      <w:sz w:val="28"/>
      <w:szCs w:val="2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1"/>
    <w:pPr>
      <w:spacing w:before="91"/>
      <w:ind w:left="537"/>
    </w:pPr>
    <w:rPr>
      <w:rFonts w:ascii="宋体" w:hAnsi="宋体" w:eastAsia="宋体" w:cs="宋体"/>
      <w:sz w:val="24"/>
      <w:szCs w:val="24"/>
    </w:rPr>
  </w:style>
  <w:style w:type="character" w:styleId="12">
    <w:name w:val="Hyperlink"/>
    <w:basedOn w:val="11"/>
    <w:qFormat/>
    <w:uiPriority w:val="0"/>
    <w:rPr>
      <w:color w:val="0000FF"/>
      <w:u w:val="single"/>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spacing w:before="149"/>
      <w:ind w:left="962" w:hanging="283"/>
    </w:pPr>
    <w:rPr>
      <w:rFonts w:ascii="方正仿宋_GBK" w:hAnsi="方正仿宋_GBK" w:eastAsia="方正仿宋_GBK" w:cs="方正仿宋_GBK"/>
    </w:rPr>
  </w:style>
  <w:style w:type="paragraph" w:customStyle="1" w:styleId="15">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129</Pages>
  <Words>57140</Words>
  <Characters>59373</Characters>
  <TotalTime>500</TotalTime>
  <ScaleCrop>false</ScaleCrop>
  <LinksUpToDate>false</LinksUpToDate>
  <CharactersWithSpaces>60594</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2023-12-14T02:48:00Z</dcterms:created>
  <dc:creator>49152</dc:creator>
  <cp:lastModifiedBy>尹欣</cp:lastModifiedBy>
  <dcterms:modified xsi:type="dcterms:W3CDTF">2024-11-04T07:27:11Z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2023-12-06T00:00:00Z</vt:filetime>
  </property>
  <property fmtid="{D5CDD505-2E9C-101B-9397-08002B2CF9AE}" pid="3" name="Creator">
    <vt:lpwstr>WPS 文字</vt:lpwstr>
  </property>
  <property fmtid="{D5CDD505-2E9C-101B-9397-08002B2CF9AE}" pid="4" name="LastSaved">
    <vt:filetime>2023-12-14T00:00:00Z</vt:filetime>
  </property>
  <property fmtid="{D5CDD505-2E9C-101B-9397-08002B2CF9AE}" pid="5" name="KSOProductBuildVer">
    <vt:lpwstr>2052-12.1.0.17140</vt:lpwstr>
  </property>
  <property fmtid="{D5CDD505-2E9C-101B-9397-08002B2CF9AE}" pid="6" name="ICV">
    <vt:lpwstr>FAEE20A539C7449D81BBCFFA0923BEF6_13</vt:lpwstr>
  </property>
</Properties>
</file>